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89A" w:rsidRPr="00E66812" w:rsidRDefault="00C359B4" w:rsidP="00904683">
      <w:pPr>
        <w:spacing w:before="720" w:after="120" w:line="240" w:lineRule="auto"/>
        <w:jc w:val="center"/>
        <w:rPr>
          <w:rFonts w:asciiTheme="majorBidi" w:hAnsiTheme="majorBidi" w:cstheme="majorBidi"/>
          <w:sz w:val="28"/>
          <w:szCs w:val="28"/>
        </w:rPr>
      </w:pPr>
      <w:r w:rsidRPr="00E66812">
        <w:rPr>
          <w:rFonts w:asciiTheme="majorBidi" w:hAnsiTheme="majorBidi" w:cstheme="majorBidi"/>
          <w:sz w:val="28"/>
          <w:szCs w:val="28"/>
        </w:rPr>
        <w:t>S</w:t>
      </w:r>
      <w:r w:rsidR="005F789A" w:rsidRPr="00E66812">
        <w:rPr>
          <w:rFonts w:asciiTheme="majorBidi" w:hAnsiTheme="majorBidi" w:cstheme="majorBidi"/>
          <w:sz w:val="28"/>
          <w:szCs w:val="28"/>
        </w:rPr>
        <w:t xml:space="preserve">afranin-O dye </w:t>
      </w:r>
      <w:r w:rsidR="00904683">
        <w:rPr>
          <w:rFonts w:asciiTheme="majorBidi" w:hAnsiTheme="majorBidi" w:cstheme="majorBidi"/>
          <w:sz w:val="28"/>
          <w:szCs w:val="28"/>
        </w:rPr>
        <w:t>r</w:t>
      </w:r>
      <w:r w:rsidR="005F789A" w:rsidRPr="00E66812">
        <w:rPr>
          <w:rFonts w:asciiTheme="majorBidi" w:hAnsiTheme="majorBidi" w:cstheme="majorBidi"/>
          <w:sz w:val="28"/>
          <w:szCs w:val="28"/>
        </w:rPr>
        <w:t xml:space="preserve">emoval from </w:t>
      </w:r>
      <w:r w:rsidR="00904683" w:rsidRPr="00E66812">
        <w:rPr>
          <w:rFonts w:asciiTheme="majorBidi" w:hAnsiTheme="majorBidi" w:cstheme="majorBidi"/>
          <w:sz w:val="28"/>
          <w:szCs w:val="28"/>
        </w:rPr>
        <w:t>aqueous solution using super</w:t>
      </w:r>
      <w:r w:rsidR="00C061E6">
        <w:rPr>
          <w:rFonts w:asciiTheme="majorBidi" w:hAnsiTheme="majorBidi" w:cstheme="majorBidi"/>
          <w:sz w:val="28"/>
          <w:szCs w:val="28"/>
        </w:rPr>
        <w:t>-</w:t>
      </w:r>
      <w:r w:rsidR="00904683" w:rsidRPr="00E66812">
        <w:rPr>
          <w:rFonts w:asciiTheme="majorBidi" w:hAnsiTheme="majorBidi" w:cstheme="majorBidi"/>
          <w:sz w:val="28"/>
          <w:szCs w:val="28"/>
        </w:rPr>
        <w:t>absorbent lignin nanoparticle/</w:t>
      </w:r>
      <w:proofErr w:type="spellStart"/>
      <w:r w:rsidR="00904683" w:rsidRPr="00E66812">
        <w:rPr>
          <w:rFonts w:asciiTheme="majorBidi" w:hAnsiTheme="majorBidi" w:cstheme="majorBidi"/>
          <w:sz w:val="28"/>
          <w:szCs w:val="28"/>
        </w:rPr>
        <w:t>polyacrylic</w:t>
      </w:r>
      <w:proofErr w:type="spellEnd"/>
      <w:r w:rsidR="00904683" w:rsidRPr="00E66812">
        <w:rPr>
          <w:rFonts w:asciiTheme="majorBidi" w:hAnsiTheme="majorBidi" w:cstheme="majorBidi"/>
          <w:sz w:val="28"/>
          <w:szCs w:val="28"/>
        </w:rPr>
        <w:t xml:space="preserve"> acid hydrogel</w:t>
      </w:r>
    </w:p>
    <w:p w:rsidR="00596F53" w:rsidRPr="00D73F68" w:rsidRDefault="00596F53" w:rsidP="00E66812">
      <w:pPr>
        <w:spacing w:after="0" w:line="240" w:lineRule="auto"/>
        <w:ind w:firstLine="288"/>
        <w:jc w:val="center"/>
        <w:rPr>
          <w:rFonts w:asciiTheme="majorBidi" w:hAnsiTheme="majorBidi" w:cstheme="majorBidi"/>
          <w:sz w:val="24"/>
          <w:szCs w:val="24"/>
          <w:vertAlign w:val="superscript"/>
        </w:rPr>
      </w:pPr>
      <w:r w:rsidRPr="00E66812">
        <w:rPr>
          <w:rFonts w:asciiTheme="majorBidi" w:hAnsiTheme="majorBidi" w:cstheme="majorBidi"/>
          <w:sz w:val="24"/>
          <w:szCs w:val="24"/>
        </w:rPr>
        <w:t xml:space="preserve">KH. </w:t>
      </w:r>
      <w:proofErr w:type="spellStart"/>
      <w:r w:rsidRPr="00E66812">
        <w:rPr>
          <w:rFonts w:asciiTheme="majorBidi" w:hAnsiTheme="majorBidi" w:cstheme="majorBidi"/>
          <w:sz w:val="24"/>
          <w:szCs w:val="24"/>
        </w:rPr>
        <w:t>Didehban</w:t>
      </w:r>
      <w:proofErr w:type="spellEnd"/>
      <w:r w:rsidR="00904683">
        <w:rPr>
          <w:rFonts w:asciiTheme="majorBidi" w:hAnsiTheme="majorBidi" w:cstheme="majorBidi"/>
          <w:sz w:val="24"/>
          <w:szCs w:val="24"/>
        </w:rPr>
        <w:t>*</w:t>
      </w:r>
      <w:r w:rsidR="00E66812">
        <w:rPr>
          <w:rFonts w:asciiTheme="majorBidi" w:eastAsia="MS Mincho" w:hAnsiTheme="majorBidi" w:cstheme="majorBidi"/>
          <w:sz w:val="24"/>
          <w:szCs w:val="24"/>
        </w:rPr>
        <w:t>,</w:t>
      </w:r>
      <w:r w:rsidRPr="00E66812">
        <w:rPr>
          <w:rFonts w:asciiTheme="majorBidi" w:hAnsiTheme="majorBidi" w:cstheme="majorBidi"/>
          <w:sz w:val="24"/>
          <w:szCs w:val="24"/>
        </w:rPr>
        <w:t xml:space="preserve"> </w:t>
      </w:r>
      <w:r w:rsidRPr="00E66812">
        <w:rPr>
          <w:rStyle w:val="shorttext"/>
          <w:rFonts w:asciiTheme="majorBidi" w:hAnsiTheme="majorBidi" w:cstheme="majorBidi"/>
          <w:sz w:val="24"/>
          <w:szCs w:val="24"/>
        </w:rPr>
        <w:t xml:space="preserve">S. A. </w:t>
      </w:r>
      <w:proofErr w:type="spellStart"/>
      <w:r w:rsidRPr="00E66812">
        <w:rPr>
          <w:rStyle w:val="shorttext"/>
          <w:rFonts w:asciiTheme="majorBidi" w:hAnsiTheme="majorBidi" w:cstheme="majorBidi"/>
          <w:sz w:val="24"/>
          <w:szCs w:val="24"/>
        </w:rPr>
        <w:t>Mirshokraie</w:t>
      </w:r>
      <w:proofErr w:type="spellEnd"/>
      <w:r w:rsidRPr="00E66812">
        <w:rPr>
          <w:rStyle w:val="shorttext"/>
          <w:rFonts w:asciiTheme="majorBidi" w:hAnsiTheme="majorBidi" w:cstheme="majorBidi"/>
          <w:sz w:val="24"/>
          <w:szCs w:val="24"/>
        </w:rPr>
        <w:t xml:space="preserve">, </w:t>
      </w:r>
      <w:r w:rsidRPr="00E66812">
        <w:rPr>
          <w:rFonts w:asciiTheme="majorBidi" w:hAnsiTheme="majorBidi" w:cstheme="majorBidi"/>
          <w:sz w:val="24"/>
          <w:szCs w:val="24"/>
        </w:rPr>
        <w:t xml:space="preserve">J. </w:t>
      </w:r>
      <w:r w:rsidRPr="00E66812">
        <w:rPr>
          <w:rFonts w:asciiTheme="majorBidi" w:hAnsiTheme="majorBidi" w:cstheme="majorBidi"/>
          <w:noProof/>
          <w:sz w:val="24"/>
          <w:szCs w:val="24"/>
        </w:rPr>
        <w:t>Azimvand</w:t>
      </w:r>
    </w:p>
    <w:p w:rsidR="00596F53" w:rsidRPr="00E66812" w:rsidRDefault="00596F53" w:rsidP="00904683">
      <w:pPr>
        <w:spacing w:before="120" w:after="0" w:line="240" w:lineRule="auto"/>
        <w:jc w:val="center"/>
        <w:rPr>
          <w:rFonts w:asciiTheme="majorBidi" w:hAnsiTheme="majorBidi" w:cstheme="majorBidi"/>
          <w:i/>
          <w:iCs/>
          <w:sz w:val="20"/>
          <w:szCs w:val="20"/>
          <w:rtl/>
        </w:rPr>
      </w:pPr>
      <w:r w:rsidRPr="00E66812">
        <w:rPr>
          <w:rFonts w:asciiTheme="majorBidi" w:hAnsiTheme="majorBidi" w:cstheme="majorBidi"/>
          <w:i/>
          <w:iCs/>
          <w:sz w:val="20"/>
          <w:szCs w:val="20"/>
        </w:rPr>
        <w:t xml:space="preserve">Department of Chemistry, </w:t>
      </w:r>
      <w:proofErr w:type="spellStart"/>
      <w:r w:rsidRPr="00E66812">
        <w:rPr>
          <w:rFonts w:asciiTheme="majorBidi" w:hAnsiTheme="majorBidi" w:cstheme="majorBidi"/>
          <w:i/>
          <w:iCs/>
          <w:sz w:val="20"/>
          <w:szCs w:val="20"/>
        </w:rPr>
        <w:t>Payame</w:t>
      </w:r>
      <w:proofErr w:type="spellEnd"/>
      <w:r w:rsidRPr="00E66812">
        <w:rPr>
          <w:rFonts w:asciiTheme="majorBidi" w:hAnsiTheme="majorBidi" w:cstheme="majorBidi"/>
          <w:i/>
          <w:iCs/>
          <w:sz w:val="20"/>
          <w:szCs w:val="20"/>
        </w:rPr>
        <w:t xml:space="preserve"> Noor University, Tehran, Iran</w:t>
      </w:r>
    </w:p>
    <w:p w:rsidR="00E66812" w:rsidRPr="00E66812" w:rsidRDefault="00E66812" w:rsidP="00E66812">
      <w:pPr>
        <w:suppressAutoHyphens/>
        <w:spacing w:before="120" w:after="120"/>
        <w:ind w:left="720"/>
        <w:jc w:val="center"/>
        <w:rPr>
          <w:rFonts w:asciiTheme="majorBidi" w:hAnsiTheme="majorBidi" w:cstheme="majorBidi"/>
          <w:sz w:val="18"/>
          <w:szCs w:val="18"/>
          <w:lang w:eastAsia="bg-BG"/>
        </w:rPr>
      </w:pPr>
      <w:r w:rsidRPr="00E66812">
        <w:rPr>
          <w:rFonts w:asciiTheme="majorBidi" w:hAnsiTheme="majorBidi" w:cstheme="majorBidi"/>
          <w:sz w:val="18"/>
          <w:szCs w:val="18"/>
          <w:lang w:eastAsia="bg-BG"/>
        </w:rPr>
        <w:t>Submitted March 24, 2016; Accepted August 8, 2016</w:t>
      </w:r>
    </w:p>
    <w:p w:rsidR="009B686F" w:rsidRPr="00C061E6" w:rsidRDefault="009B686F" w:rsidP="00C061E6">
      <w:pPr>
        <w:spacing w:after="0" w:line="240" w:lineRule="auto"/>
        <w:ind w:firstLine="284"/>
        <w:jc w:val="both"/>
        <w:rPr>
          <w:rFonts w:ascii="Times New Roman" w:hAnsi="Times New Roman"/>
          <w:sz w:val="20"/>
          <w:szCs w:val="20"/>
        </w:rPr>
      </w:pPr>
      <w:r w:rsidRPr="00C061E6">
        <w:rPr>
          <w:rFonts w:ascii="Times New Roman" w:hAnsi="Times New Roman"/>
          <w:sz w:val="20"/>
          <w:szCs w:val="20"/>
        </w:rPr>
        <w:t xml:space="preserve">Alkali lignin (AL) modified by ethylene glycol and lignin nanoparticles (LN) was prepared through the acid precipitation technology. Lignin nanoparticle/polyacrylic acid (LN/PAA) hydrogel was prepared using copolymerization reactions. </w:t>
      </w:r>
    </w:p>
    <w:p w:rsidR="009B686F" w:rsidRPr="00C061E6" w:rsidRDefault="009B686F" w:rsidP="00C061E6">
      <w:pPr>
        <w:spacing w:after="0" w:line="240" w:lineRule="auto"/>
        <w:ind w:firstLine="284"/>
        <w:jc w:val="both"/>
        <w:rPr>
          <w:rFonts w:ascii="Times New Roman" w:hAnsi="Times New Roman"/>
          <w:sz w:val="20"/>
          <w:szCs w:val="20"/>
        </w:rPr>
      </w:pPr>
      <w:r w:rsidRPr="00C061E6">
        <w:rPr>
          <w:rFonts w:ascii="Times New Roman" w:hAnsi="Times New Roman"/>
          <w:sz w:val="20"/>
          <w:szCs w:val="20"/>
        </w:rPr>
        <w:t xml:space="preserve">LN and LN/PAA hydrogel were investigated using </w:t>
      </w:r>
      <w:r w:rsidR="002D5F93" w:rsidRPr="00C061E6">
        <w:rPr>
          <w:rFonts w:ascii="Times New Roman" w:hAnsi="Times New Roman"/>
          <w:sz w:val="20"/>
          <w:szCs w:val="20"/>
        </w:rPr>
        <w:t xml:space="preserve">GPC, </w:t>
      </w:r>
      <w:r w:rsidRPr="00C061E6">
        <w:rPr>
          <w:rFonts w:ascii="Times New Roman" w:hAnsi="Times New Roman"/>
          <w:sz w:val="20"/>
          <w:szCs w:val="20"/>
        </w:rPr>
        <w:t>SEM,</w:t>
      </w:r>
      <w:r w:rsidR="003E40F0" w:rsidRPr="00C061E6">
        <w:rPr>
          <w:rFonts w:ascii="Times New Roman" w:hAnsi="Times New Roman"/>
          <w:sz w:val="20"/>
          <w:szCs w:val="20"/>
        </w:rPr>
        <w:t xml:space="preserve"> </w:t>
      </w:r>
      <w:hyperlink r:id="rId8" w:history="1">
        <w:r w:rsidRPr="00C061E6">
          <w:rPr>
            <w:rFonts w:ascii="Times New Roman" w:hAnsi="Times New Roman"/>
            <w:sz w:val="20"/>
            <w:szCs w:val="20"/>
          </w:rPr>
          <w:t>FT-IR</w:t>
        </w:r>
      </w:hyperlink>
      <w:r w:rsidRPr="00C061E6">
        <w:rPr>
          <w:rFonts w:ascii="Times New Roman" w:hAnsi="Times New Roman"/>
          <w:sz w:val="20"/>
          <w:szCs w:val="20"/>
        </w:rPr>
        <w:t xml:space="preserve"> spectroscopy, and TGA-DTG analysis. The sizes of the nanoparticles were assessed using DLS. </w:t>
      </w:r>
      <w:bookmarkStart w:id="0" w:name="_GoBack"/>
      <w:bookmarkEnd w:id="0"/>
    </w:p>
    <w:p w:rsidR="009B686F" w:rsidRPr="00C061E6" w:rsidRDefault="009B686F" w:rsidP="00C061E6">
      <w:pPr>
        <w:spacing w:after="0" w:line="240" w:lineRule="auto"/>
        <w:ind w:firstLine="284"/>
        <w:jc w:val="both"/>
        <w:rPr>
          <w:rFonts w:ascii="Times New Roman" w:hAnsi="Times New Roman"/>
          <w:sz w:val="20"/>
          <w:szCs w:val="20"/>
        </w:rPr>
      </w:pPr>
      <w:r w:rsidRPr="00C061E6">
        <w:rPr>
          <w:rFonts w:ascii="Times New Roman" w:hAnsi="Times New Roman"/>
          <w:sz w:val="20"/>
          <w:szCs w:val="20"/>
        </w:rPr>
        <w:t xml:space="preserve">LN/PAA hydrogel was used to remove Safranin-O from an aqueous Solution.  The optimal conditions for absorption </w:t>
      </w:r>
      <w:proofErr w:type="gramStart"/>
      <w:r w:rsidRPr="00C061E6">
        <w:rPr>
          <w:rFonts w:ascii="Times New Roman" w:hAnsi="Times New Roman"/>
          <w:sz w:val="20"/>
          <w:szCs w:val="20"/>
        </w:rPr>
        <w:t>provided  at</w:t>
      </w:r>
      <w:proofErr w:type="gramEnd"/>
      <w:r w:rsidRPr="00C061E6">
        <w:rPr>
          <w:rFonts w:ascii="Times New Roman" w:hAnsi="Times New Roman"/>
          <w:sz w:val="20"/>
          <w:szCs w:val="20"/>
        </w:rPr>
        <w:t xml:space="preserve"> pH  7, an initial concentration of dye of 1.5 gr.L</w:t>
      </w:r>
      <w:r w:rsidRPr="00C061E6">
        <w:rPr>
          <w:rFonts w:ascii="Times New Roman" w:hAnsi="Times New Roman"/>
          <w:sz w:val="20"/>
          <w:szCs w:val="20"/>
          <w:vertAlign w:val="superscript"/>
        </w:rPr>
        <w:t>-1</w:t>
      </w:r>
      <w:r w:rsidRPr="00C061E6">
        <w:rPr>
          <w:rFonts w:ascii="Times New Roman" w:hAnsi="Times New Roman"/>
          <w:sz w:val="20"/>
          <w:szCs w:val="20"/>
        </w:rPr>
        <w:t>, and an adsorbent dosage of 0.1 gr. Also, the optimal time for LN and LN/PAA hydrogel were 100 min and 450 min, respectively. Both absorbent LN and LN/PAA hydrogel showed good agreement with the Langmuir isotherm. The maximum absorption capacities of LN and LN/PAA hydrogel were determined to be 100 mg.gr</w:t>
      </w:r>
      <w:r w:rsidRPr="00C061E6">
        <w:rPr>
          <w:rFonts w:ascii="Times New Roman" w:hAnsi="Times New Roman"/>
          <w:sz w:val="20"/>
          <w:szCs w:val="20"/>
          <w:vertAlign w:val="superscript"/>
        </w:rPr>
        <w:t>-1</w:t>
      </w:r>
      <w:r w:rsidRPr="00C061E6">
        <w:rPr>
          <w:rFonts w:ascii="Times New Roman" w:hAnsi="Times New Roman"/>
          <w:sz w:val="20"/>
          <w:szCs w:val="20"/>
        </w:rPr>
        <w:t xml:space="preserve"> and 1666.6 mg.gr</w:t>
      </w:r>
      <w:r w:rsidRPr="00C061E6">
        <w:rPr>
          <w:rFonts w:ascii="Times New Roman" w:hAnsi="Times New Roman"/>
          <w:sz w:val="20"/>
          <w:szCs w:val="20"/>
          <w:vertAlign w:val="superscript"/>
        </w:rPr>
        <w:t>-1</w:t>
      </w:r>
      <w:r w:rsidRPr="00C061E6">
        <w:rPr>
          <w:rFonts w:ascii="Times New Roman" w:hAnsi="Times New Roman"/>
          <w:sz w:val="20"/>
          <w:szCs w:val="20"/>
        </w:rPr>
        <w:t>, respectively. Both absorbent LN and LN/PAA hydrogel follow the pseudo-second kinetic model and the intraparticle diffusion model.</w:t>
      </w:r>
    </w:p>
    <w:p w:rsidR="009A5F88" w:rsidRPr="00E66812" w:rsidRDefault="00833A7F" w:rsidP="00E66812">
      <w:pPr>
        <w:spacing w:after="0" w:line="240" w:lineRule="auto"/>
        <w:rPr>
          <w:rFonts w:asciiTheme="majorBidi" w:eastAsia="MS Mincho" w:hAnsiTheme="majorBidi" w:cstheme="majorBidi"/>
          <w:sz w:val="20"/>
          <w:szCs w:val="20"/>
          <w:rtl/>
        </w:rPr>
      </w:pPr>
      <w:r w:rsidRPr="00E66812">
        <w:rPr>
          <w:rFonts w:asciiTheme="majorBidi" w:hAnsiTheme="majorBidi" w:cstheme="majorBidi"/>
          <w:b/>
          <w:bCs/>
          <w:sz w:val="20"/>
          <w:szCs w:val="20"/>
        </w:rPr>
        <w:t>Keywords:</w:t>
      </w:r>
      <w:r w:rsidRPr="00E66812">
        <w:rPr>
          <w:rFonts w:asciiTheme="majorBidi" w:hAnsiTheme="majorBidi" w:cstheme="majorBidi"/>
          <w:sz w:val="20"/>
          <w:szCs w:val="20"/>
        </w:rPr>
        <w:t xml:space="preserve"> </w:t>
      </w:r>
      <w:r w:rsidR="006906AB" w:rsidRPr="00E66812">
        <w:rPr>
          <w:rFonts w:asciiTheme="majorBidi" w:hAnsiTheme="majorBidi" w:cstheme="majorBidi"/>
          <w:sz w:val="20"/>
          <w:szCs w:val="20"/>
        </w:rPr>
        <w:t>L</w:t>
      </w:r>
      <w:r w:rsidR="00A85D48" w:rsidRPr="00E66812">
        <w:rPr>
          <w:rFonts w:asciiTheme="majorBidi" w:hAnsiTheme="majorBidi" w:cstheme="majorBidi"/>
          <w:sz w:val="20"/>
          <w:szCs w:val="20"/>
        </w:rPr>
        <w:t xml:space="preserve">ignin, </w:t>
      </w:r>
      <w:r w:rsidR="006906AB" w:rsidRPr="00E66812">
        <w:rPr>
          <w:rFonts w:asciiTheme="majorBidi" w:hAnsiTheme="majorBidi" w:cstheme="majorBidi"/>
          <w:sz w:val="20"/>
          <w:szCs w:val="20"/>
        </w:rPr>
        <w:t>N</w:t>
      </w:r>
      <w:r w:rsidR="00596F53" w:rsidRPr="00E66812">
        <w:rPr>
          <w:rFonts w:asciiTheme="majorBidi" w:hAnsiTheme="majorBidi" w:cstheme="majorBidi"/>
          <w:sz w:val="20"/>
          <w:szCs w:val="20"/>
        </w:rPr>
        <w:t>anoparticles,</w:t>
      </w:r>
      <w:r w:rsidR="00A85D48" w:rsidRPr="00E66812">
        <w:rPr>
          <w:rFonts w:asciiTheme="majorBidi" w:hAnsiTheme="majorBidi" w:cstheme="majorBidi"/>
          <w:sz w:val="20"/>
          <w:szCs w:val="20"/>
        </w:rPr>
        <w:t xml:space="preserve"> </w:t>
      </w:r>
      <w:r w:rsidR="006906AB" w:rsidRPr="00E66812">
        <w:rPr>
          <w:rFonts w:asciiTheme="majorBidi" w:hAnsiTheme="majorBidi" w:cstheme="majorBidi"/>
          <w:sz w:val="20"/>
          <w:szCs w:val="20"/>
        </w:rPr>
        <w:t>E</w:t>
      </w:r>
      <w:r w:rsidR="00A85D48" w:rsidRPr="00E66812">
        <w:rPr>
          <w:rFonts w:asciiTheme="majorBidi" w:hAnsiTheme="majorBidi" w:cstheme="majorBidi"/>
          <w:sz w:val="20"/>
          <w:szCs w:val="20"/>
        </w:rPr>
        <w:t>thylene glycol,</w:t>
      </w:r>
      <w:r w:rsidR="00596F53" w:rsidRPr="00E66812">
        <w:rPr>
          <w:rFonts w:asciiTheme="majorBidi" w:hAnsiTheme="majorBidi" w:cstheme="majorBidi"/>
          <w:sz w:val="20"/>
          <w:szCs w:val="20"/>
        </w:rPr>
        <w:t xml:space="preserve"> </w:t>
      </w:r>
      <w:r w:rsidR="006906AB" w:rsidRPr="00E66812">
        <w:rPr>
          <w:rFonts w:asciiTheme="majorBidi" w:hAnsiTheme="majorBidi" w:cstheme="majorBidi"/>
          <w:sz w:val="20"/>
          <w:szCs w:val="20"/>
        </w:rPr>
        <w:t>P</w:t>
      </w:r>
      <w:r w:rsidR="00596F53" w:rsidRPr="00E66812">
        <w:rPr>
          <w:rFonts w:asciiTheme="majorBidi" w:hAnsiTheme="majorBidi" w:cstheme="majorBidi"/>
          <w:sz w:val="20"/>
          <w:szCs w:val="20"/>
        </w:rPr>
        <w:t xml:space="preserve">olyacrylic acid, </w:t>
      </w:r>
      <w:r w:rsidR="006906AB" w:rsidRPr="00E66812">
        <w:rPr>
          <w:rFonts w:asciiTheme="majorBidi" w:hAnsiTheme="majorBidi" w:cstheme="majorBidi"/>
          <w:sz w:val="20"/>
          <w:szCs w:val="20"/>
        </w:rPr>
        <w:t>S</w:t>
      </w:r>
      <w:r w:rsidR="00596F53" w:rsidRPr="00E66812">
        <w:rPr>
          <w:rFonts w:asciiTheme="majorBidi" w:hAnsiTheme="majorBidi" w:cstheme="majorBidi"/>
          <w:sz w:val="20"/>
          <w:szCs w:val="20"/>
        </w:rPr>
        <w:t xml:space="preserve">afranin-O, </w:t>
      </w:r>
      <w:r w:rsidR="006906AB" w:rsidRPr="00E66812">
        <w:rPr>
          <w:rFonts w:asciiTheme="majorBidi" w:hAnsiTheme="majorBidi" w:cstheme="majorBidi"/>
          <w:sz w:val="20"/>
          <w:szCs w:val="20"/>
        </w:rPr>
        <w:t>H</w:t>
      </w:r>
      <w:r w:rsidR="00D147EA" w:rsidRPr="00E66812">
        <w:rPr>
          <w:rFonts w:asciiTheme="majorBidi" w:hAnsiTheme="majorBidi" w:cstheme="majorBidi"/>
          <w:sz w:val="20"/>
          <w:szCs w:val="20"/>
        </w:rPr>
        <w:t>ydrogel</w:t>
      </w:r>
    </w:p>
    <w:p w:rsidR="009A5F88" w:rsidRPr="00E66812" w:rsidRDefault="009A5F88" w:rsidP="00E66812">
      <w:pPr>
        <w:spacing w:after="0" w:line="240" w:lineRule="auto"/>
        <w:ind w:firstLine="288"/>
        <w:jc w:val="both"/>
        <w:rPr>
          <w:rFonts w:asciiTheme="majorBidi" w:eastAsia="MS Mincho" w:hAnsiTheme="majorBidi" w:cstheme="majorBidi"/>
          <w:rtl/>
        </w:rPr>
      </w:pPr>
    </w:p>
    <w:p w:rsidR="00E66812" w:rsidRDefault="00E66812" w:rsidP="00E66812">
      <w:pPr>
        <w:spacing w:after="0" w:line="240" w:lineRule="auto"/>
        <w:ind w:firstLine="288"/>
        <w:jc w:val="center"/>
        <w:rPr>
          <w:rFonts w:asciiTheme="majorBidi" w:hAnsiTheme="majorBidi" w:cstheme="majorBidi"/>
        </w:rPr>
        <w:sectPr w:rsidR="00E66812" w:rsidSect="00C061E6">
          <w:headerReference w:type="default" r:id="rId9"/>
          <w:footerReference w:type="even" r:id="rId10"/>
          <w:footerReference w:type="default" r:id="rId11"/>
          <w:headerReference w:type="first" r:id="rId12"/>
          <w:footerReference w:type="first" r:id="rId13"/>
          <w:pgSz w:w="12240" w:h="15840" w:code="1"/>
          <w:pgMar w:top="1134" w:right="1134" w:bottom="1134" w:left="1134" w:header="1020" w:footer="1134" w:gutter="0"/>
          <w:cols w:space="708"/>
          <w:titlePg/>
          <w:bidi/>
          <w:docGrid w:linePitch="360"/>
        </w:sectPr>
      </w:pPr>
    </w:p>
    <w:p w:rsidR="002B02C3" w:rsidRPr="0072248D" w:rsidRDefault="00E66812" w:rsidP="00E66812">
      <w:pPr>
        <w:spacing w:after="0" w:line="240" w:lineRule="auto"/>
        <w:ind w:firstLine="288"/>
        <w:jc w:val="center"/>
        <w:rPr>
          <w:rFonts w:ascii="Times New Roman" w:hAnsi="Times New Roman"/>
          <w:b/>
          <w:bCs/>
          <w:color w:val="FF0000"/>
        </w:rPr>
      </w:pPr>
      <w:proofErr w:type="spellStart"/>
      <w:r w:rsidRPr="0072248D">
        <w:rPr>
          <w:rFonts w:ascii="Times New Roman" w:hAnsi="Times New Roman"/>
          <w:color w:val="FF0000"/>
        </w:rPr>
        <w:t>INTRODUCTION</w:t>
      </w:r>
      <w:r w:rsidR="0072248D" w:rsidRPr="0072248D">
        <w:rPr>
          <w:rFonts w:ascii="Times New Roman" w:hAnsi="Times New Roman"/>
          <w:color w:val="FF0000"/>
        </w:rPr>
        <w:t>left</w:t>
      </w:r>
      <w:proofErr w:type="spellEnd"/>
      <w:r w:rsidR="0072248D" w:rsidRPr="0072248D">
        <w:rPr>
          <w:rFonts w:ascii="Times New Roman" w:hAnsi="Times New Roman"/>
          <w:color w:val="FF0000"/>
        </w:rPr>
        <w:t>/right</w:t>
      </w:r>
    </w:p>
    <w:p w:rsidR="00C2124D" w:rsidRPr="00C061E6" w:rsidRDefault="00CB704C" w:rsidP="00E66812">
      <w:pPr>
        <w:spacing w:after="0" w:line="240" w:lineRule="auto"/>
        <w:ind w:firstLine="288"/>
        <w:jc w:val="both"/>
        <w:rPr>
          <w:rFonts w:ascii="Times New Roman" w:hAnsi="Times New Roman"/>
          <w:highlight w:val="yellow"/>
        </w:rPr>
      </w:pPr>
      <w:r w:rsidRPr="00C061E6">
        <w:rPr>
          <w:rFonts w:ascii="Times New Roman" w:hAnsi="Times New Roman"/>
          <w:highlight w:val="yellow"/>
        </w:rPr>
        <w:t xml:space="preserve">Safranin-O </w:t>
      </w:r>
      <w:r w:rsidR="00C2124D" w:rsidRPr="00C061E6">
        <w:rPr>
          <w:rFonts w:ascii="Times New Roman" w:hAnsi="Times New Roman"/>
          <w:highlight w:val="yellow"/>
        </w:rPr>
        <w:t xml:space="preserve">dye is highly soluble in water and is nonvolatile. It is red in color and is a cationic dye of the imine group. </w:t>
      </w:r>
      <w:r w:rsidR="00773814" w:rsidRPr="00C061E6">
        <w:rPr>
          <w:rFonts w:ascii="Times New Roman" w:hAnsi="Times New Roman"/>
          <w:highlight w:val="yellow"/>
        </w:rPr>
        <w:t xml:space="preserve">Safranin-O </w:t>
      </w:r>
      <w:r w:rsidR="00C2124D" w:rsidRPr="00C061E6">
        <w:rPr>
          <w:rStyle w:val="shorttext"/>
          <w:rFonts w:ascii="Times New Roman" w:hAnsi="Times New Roman"/>
          <w:highlight w:val="yellow"/>
        </w:rPr>
        <w:t xml:space="preserve">is dangerous and toxic </w:t>
      </w:r>
      <w:r w:rsidR="00C2124D" w:rsidRPr="00C061E6">
        <w:rPr>
          <w:rFonts w:ascii="Times New Roman" w:hAnsi="Times New Roman"/>
          <w:highlight w:val="yellow"/>
        </w:rPr>
        <w:t>[</w:t>
      </w:r>
      <w:r w:rsidR="00E01614" w:rsidRPr="00C061E6">
        <w:rPr>
          <w:rFonts w:ascii="Times New Roman" w:hAnsi="Times New Roman"/>
          <w:highlight w:val="yellow"/>
        </w:rPr>
        <w:t>1</w:t>
      </w:r>
      <w:r w:rsidR="00C2124D" w:rsidRPr="00C061E6">
        <w:rPr>
          <w:rFonts w:ascii="Times New Roman" w:hAnsi="Times New Roman"/>
          <w:highlight w:val="yellow"/>
        </w:rPr>
        <w:t>]</w:t>
      </w:r>
      <w:r w:rsidR="00E01614" w:rsidRPr="00C061E6">
        <w:rPr>
          <w:rFonts w:ascii="Times New Roman" w:hAnsi="Times New Roman"/>
          <w:highlight w:val="yellow"/>
        </w:rPr>
        <w:t>.</w:t>
      </w:r>
      <w:r w:rsidR="00C2124D" w:rsidRPr="00C061E6">
        <w:rPr>
          <w:rFonts w:ascii="Times New Roman" w:hAnsi="Times New Roman"/>
          <w:highlight w:val="yellow"/>
        </w:rPr>
        <w:t xml:space="preserve"> </w:t>
      </w:r>
    </w:p>
    <w:p w:rsidR="00C2124D" w:rsidRPr="00C061E6" w:rsidRDefault="00C2124D" w:rsidP="00E66812">
      <w:pPr>
        <w:spacing w:after="0" w:line="240" w:lineRule="auto"/>
        <w:ind w:firstLine="288"/>
        <w:jc w:val="both"/>
        <w:rPr>
          <w:rFonts w:ascii="Times New Roman" w:hAnsi="Times New Roman"/>
          <w:highlight w:val="yellow"/>
        </w:rPr>
      </w:pPr>
      <w:r w:rsidRPr="00C061E6">
        <w:rPr>
          <w:rFonts w:ascii="Times New Roman" w:hAnsi="Times New Roman"/>
          <w:highlight w:val="yellow"/>
        </w:rPr>
        <w:t xml:space="preserve">Adsorption processes are physical processes that have advantages compared to other waste technologies; they are </w:t>
      </w:r>
      <w:r w:rsidRPr="00C061E6">
        <w:rPr>
          <w:rStyle w:val="alt-edited"/>
          <w:rFonts w:ascii="Times New Roman" w:hAnsi="Times New Roman"/>
          <w:highlight w:val="yellow"/>
        </w:rPr>
        <w:t>low cost</w:t>
      </w:r>
      <w:r w:rsidRPr="00C061E6">
        <w:rPr>
          <w:rFonts w:ascii="Times New Roman" w:hAnsi="Times New Roman"/>
          <w:highlight w:val="yellow"/>
        </w:rPr>
        <w:t xml:space="preserve">, accessible, and capable of treating dye in high concentrations. A variety of natural and synthetic absorbents are used to bleach dyes; natural adsorbents are environmentally friendly, are </w:t>
      </w:r>
      <w:r w:rsidRPr="00C061E6">
        <w:rPr>
          <w:rStyle w:val="alt-edited"/>
          <w:rFonts w:ascii="Times New Roman" w:hAnsi="Times New Roman"/>
          <w:highlight w:val="yellow"/>
        </w:rPr>
        <w:t>low cost</w:t>
      </w:r>
      <w:r w:rsidRPr="00C061E6">
        <w:rPr>
          <w:rFonts w:ascii="Times New Roman" w:hAnsi="Times New Roman"/>
          <w:highlight w:val="yellow"/>
        </w:rPr>
        <w:t xml:space="preserve">, have a high absorption capacity, lack toxicity, and cause few problems in the final </w:t>
      </w:r>
      <w:r w:rsidRPr="00C061E6">
        <w:rPr>
          <w:rStyle w:val="alt-edited"/>
          <w:rFonts w:ascii="Times New Roman" w:hAnsi="Times New Roman"/>
          <w:highlight w:val="yellow"/>
        </w:rPr>
        <w:t>desorption phase</w:t>
      </w:r>
      <w:r w:rsidRPr="00C061E6">
        <w:rPr>
          <w:rFonts w:ascii="Times New Roman" w:hAnsi="Times New Roman"/>
          <w:highlight w:val="yellow"/>
        </w:rPr>
        <w:t xml:space="preserve"> [</w:t>
      </w:r>
      <w:r w:rsidR="00C974FD" w:rsidRPr="00C061E6">
        <w:rPr>
          <w:rFonts w:ascii="Times New Roman" w:hAnsi="Times New Roman"/>
          <w:highlight w:val="yellow"/>
        </w:rPr>
        <w:t>2</w:t>
      </w:r>
      <w:r w:rsidRPr="00C061E6">
        <w:rPr>
          <w:rFonts w:ascii="Times New Roman" w:hAnsi="Times New Roman"/>
          <w:highlight w:val="yellow"/>
        </w:rPr>
        <w:t>].</w:t>
      </w:r>
    </w:p>
    <w:p w:rsidR="00C2124D" w:rsidRPr="00C061E6" w:rsidRDefault="00C2124D" w:rsidP="00E66812">
      <w:pPr>
        <w:spacing w:after="0" w:line="240" w:lineRule="auto"/>
        <w:ind w:firstLine="288"/>
        <w:jc w:val="both"/>
        <w:rPr>
          <w:rFonts w:ascii="Times New Roman" w:hAnsi="Times New Roman"/>
          <w:highlight w:val="yellow"/>
        </w:rPr>
      </w:pPr>
      <w:r w:rsidRPr="00C061E6">
        <w:rPr>
          <w:rFonts w:ascii="Times New Roman" w:hAnsi="Times New Roman"/>
          <w:highlight w:val="yellow"/>
        </w:rPr>
        <w:t xml:space="preserve">After cellulose, lignin is the second most abundant natural polymer; it consists </w:t>
      </w:r>
      <w:proofErr w:type="spellStart"/>
      <w:r w:rsidRPr="00C061E6">
        <w:rPr>
          <w:rFonts w:ascii="Times New Roman" w:hAnsi="Times New Roman"/>
          <w:highlight w:val="yellow"/>
        </w:rPr>
        <w:t>ofphenylpropane</w:t>
      </w:r>
      <w:proofErr w:type="spellEnd"/>
      <w:r w:rsidRPr="00C061E6">
        <w:rPr>
          <w:rFonts w:ascii="Times New Roman" w:hAnsi="Times New Roman"/>
          <w:highlight w:val="yellow"/>
        </w:rPr>
        <w:t xml:space="preserve"> structural units with carbon–carbon and ether connections. Lignin is an amorphous and </w:t>
      </w:r>
      <w:r w:rsidRPr="00C061E6">
        <w:rPr>
          <w:rStyle w:val="alt-edited"/>
          <w:rFonts w:ascii="Times New Roman" w:hAnsi="Times New Roman"/>
          <w:highlight w:val="yellow"/>
        </w:rPr>
        <w:t>super</w:t>
      </w:r>
      <w:r w:rsidRPr="00C061E6">
        <w:rPr>
          <w:rFonts w:ascii="Times New Roman" w:hAnsi="Times New Roman"/>
          <w:highlight w:val="yellow"/>
        </w:rPr>
        <w:t xml:space="preserve"> complex structure that has yet to be fully investigated [</w:t>
      </w:r>
      <w:r w:rsidR="00267F92" w:rsidRPr="00C061E6">
        <w:rPr>
          <w:rFonts w:ascii="Times New Roman" w:hAnsi="Times New Roman"/>
          <w:highlight w:val="yellow"/>
        </w:rPr>
        <w:t>3</w:t>
      </w:r>
      <w:r w:rsidRPr="00C061E6">
        <w:rPr>
          <w:rFonts w:ascii="Times New Roman" w:hAnsi="Times New Roman"/>
          <w:highlight w:val="yellow"/>
        </w:rPr>
        <w:t xml:space="preserve">]. </w:t>
      </w:r>
    </w:p>
    <w:p w:rsidR="00904683" w:rsidRPr="00C061E6" w:rsidRDefault="00904683" w:rsidP="00904683">
      <w:pPr>
        <w:framePr w:w="4649" w:h="624" w:hSpace="181" w:wrap="notBeside" w:vAnchor="page" w:hAnchor="page" w:x="1005" w:y="13966" w:anchorLock="1"/>
        <w:pBdr>
          <w:top w:val="single" w:sz="6" w:space="1" w:color="auto"/>
        </w:pBdr>
        <w:spacing w:after="0" w:line="240" w:lineRule="auto"/>
        <w:ind w:right="-1"/>
        <w:jc w:val="both"/>
        <w:rPr>
          <w:rFonts w:ascii="Times New Roman" w:hAnsi="Times New Roman"/>
          <w:sz w:val="20"/>
          <w:szCs w:val="20"/>
          <w:highlight w:val="yellow"/>
        </w:rPr>
      </w:pPr>
      <w:r w:rsidRPr="00C061E6">
        <w:rPr>
          <w:rFonts w:ascii="Times New Roman" w:hAnsi="Times New Roman"/>
          <w:sz w:val="20"/>
          <w:szCs w:val="20"/>
          <w:highlight w:val="yellow"/>
        </w:rPr>
        <w:t xml:space="preserve">*) To whom all correspondence should be sent: </w:t>
      </w:r>
    </w:p>
    <w:p w:rsidR="00904683" w:rsidRPr="00C061E6" w:rsidRDefault="00904683" w:rsidP="00904683">
      <w:pPr>
        <w:framePr w:w="4649" w:h="624" w:hSpace="181" w:wrap="notBeside" w:vAnchor="page" w:hAnchor="page" w:x="1005" w:y="13966" w:anchorLock="1"/>
        <w:spacing w:after="0" w:line="240" w:lineRule="auto"/>
        <w:jc w:val="both"/>
        <w:rPr>
          <w:rFonts w:ascii="Times New Roman" w:hAnsi="Times New Roman"/>
          <w:sz w:val="20"/>
          <w:szCs w:val="20"/>
          <w:highlight w:val="yellow"/>
        </w:rPr>
      </w:pPr>
      <w:r w:rsidRPr="00C061E6">
        <w:rPr>
          <w:rFonts w:ascii="Times New Roman" w:hAnsi="Times New Roman"/>
          <w:sz w:val="20"/>
          <w:szCs w:val="20"/>
          <w:highlight w:val="yellow"/>
        </w:rPr>
        <w:t xml:space="preserve">E-mail: </w:t>
      </w:r>
      <w:hyperlink r:id="rId14" w:history="1">
        <w:r w:rsidRPr="00C061E6">
          <w:rPr>
            <w:rStyle w:val="Hyperlink"/>
            <w:rFonts w:asciiTheme="majorBidi" w:hAnsiTheme="majorBidi" w:cstheme="majorBidi"/>
            <w:color w:val="auto"/>
            <w:sz w:val="18"/>
            <w:szCs w:val="18"/>
            <w:highlight w:val="yellow"/>
            <w:u w:val="none"/>
          </w:rPr>
          <w:t>Didehban95@gmail.co</w:t>
        </w:r>
        <w:r w:rsidRPr="00C061E6">
          <w:rPr>
            <w:rStyle w:val="Hyperlink"/>
            <w:rFonts w:asciiTheme="majorBidi" w:hAnsiTheme="majorBidi" w:cstheme="majorBidi"/>
            <w:i/>
            <w:iCs/>
            <w:color w:val="auto"/>
            <w:sz w:val="18"/>
            <w:szCs w:val="18"/>
            <w:highlight w:val="yellow"/>
            <w:u w:val="none"/>
          </w:rPr>
          <w:t>m</w:t>
        </w:r>
      </w:hyperlink>
    </w:p>
    <w:p w:rsidR="00257962" w:rsidRPr="00904683" w:rsidRDefault="00257962" w:rsidP="00E66812">
      <w:pPr>
        <w:spacing w:after="0" w:line="240" w:lineRule="auto"/>
        <w:ind w:firstLine="288"/>
        <w:jc w:val="both"/>
        <w:rPr>
          <w:rFonts w:ascii="Times New Roman" w:hAnsi="Times New Roman"/>
        </w:rPr>
      </w:pPr>
      <w:r w:rsidRPr="00C061E6">
        <w:rPr>
          <w:rFonts w:ascii="Times New Roman" w:hAnsi="Times New Roman"/>
          <w:highlight w:val="yellow"/>
        </w:rPr>
        <w:t>Hydrogels are three-dimensional structures with linear polymer chains that have covalent bonds. Nanocomposite hydrogels are network structures of hydrophilic homopolymers or copolymers</w:t>
      </w:r>
      <w:r w:rsidR="002F1BAD" w:rsidRPr="00C061E6">
        <w:rPr>
          <w:rFonts w:ascii="Times New Roman" w:hAnsi="Times New Roman"/>
          <w:highlight w:val="yellow"/>
        </w:rPr>
        <w:t xml:space="preserve">. </w:t>
      </w:r>
      <w:r w:rsidRPr="00C061E6">
        <w:rPr>
          <w:rFonts w:ascii="Times New Roman" w:hAnsi="Times New Roman"/>
          <w:highlight w:val="yellow"/>
        </w:rPr>
        <w:t>Some hydrogels are not used widely because of their low stability, high production cost, and toxicity.</w:t>
      </w:r>
      <w:r w:rsidRPr="00C061E6">
        <w:rPr>
          <w:rStyle w:val="alt-edited"/>
          <w:rFonts w:ascii="Times New Roman" w:hAnsi="Times New Roman"/>
          <w:highlight w:val="yellow"/>
        </w:rPr>
        <w:t xml:space="preserve"> Therefore</w:t>
      </w:r>
      <w:r w:rsidRPr="00C061E6">
        <w:rPr>
          <w:rFonts w:ascii="Times New Roman" w:hAnsi="Times New Roman"/>
          <w:highlight w:val="yellow"/>
        </w:rPr>
        <w:t xml:space="preserve">, the use of natural materials in nanocomposite hydrogel </w:t>
      </w:r>
      <w:r w:rsidRPr="00C061E6">
        <w:rPr>
          <w:rStyle w:val="alt-edited"/>
          <w:rFonts w:ascii="Times New Roman" w:hAnsi="Times New Roman"/>
          <w:highlight w:val="yellow"/>
        </w:rPr>
        <w:t>is very functional</w:t>
      </w:r>
      <w:r w:rsidRPr="00C061E6">
        <w:rPr>
          <w:rFonts w:ascii="Times New Roman" w:hAnsi="Times New Roman"/>
          <w:highlight w:val="yellow"/>
        </w:rPr>
        <w:t xml:space="preserve"> </w:t>
      </w:r>
      <w:r w:rsidRPr="00C061E6">
        <w:rPr>
          <w:rStyle w:val="alt-edited"/>
          <w:rFonts w:ascii="Times New Roman" w:hAnsi="Times New Roman"/>
          <w:highlight w:val="yellow"/>
        </w:rPr>
        <w:t>due to</w:t>
      </w:r>
      <w:r w:rsidRPr="00C061E6">
        <w:rPr>
          <w:rFonts w:ascii="Times New Roman" w:hAnsi="Times New Roman"/>
          <w:highlight w:val="yellow"/>
        </w:rPr>
        <w:t xml:space="preserve"> their easy operation, low power consumption, easy maintenance, high absorption capacity, and high performance [</w:t>
      </w:r>
      <w:r w:rsidR="002F1BAD" w:rsidRPr="00C061E6">
        <w:rPr>
          <w:rFonts w:ascii="Times New Roman" w:hAnsi="Times New Roman"/>
          <w:highlight w:val="yellow"/>
        </w:rPr>
        <w:t>4</w:t>
      </w:r>
      <w:r w:rsidRPr="00C061E6">
        <w:rPr>
          <w:rFonts w:ascii="Times New Roman" w:hAnsi="Times New Roman"/>
          <w:highlight w:val="yellow"/>
        </w:rPr>
        <w:t xml:space="preserve">]. Luo et </w:t>
      </w:r>
      <w:r w:rsidRPr="00C061E6">
        <w:rPr>
          <w:rFonts w:ascii="Times New Roman" w:hAnsi="Times New Roman"/>
          <w:highlight w:val="yellow"/>
        </w:rPr>
        <w:t xml:space="preserve">al., in 2015, </w:t>
      </w:r>
      <w:r w:rsidRPr="00C061E6">
        <w:rPr>
          <w:rStyle w:val="alt-edited"/>
          <w:rFonts w:ascii="Times New Roman" w:hAnsi="Times New Roman"/>
          <w:highlight w:val="yellow"/>
        </w:rPr>
        <w:t>evaluated</w:t>
      </w:r>
      <w:r w:rsidRPr="00C061E6">
        <w:rPr>
          <w:rFonts w:ascii="Times New Roman" w:hAnsi="Times New Roman"/>
          <w:highlight w:val="yellow"/>
        </w:rPr>
        <w:t xml:space="preserve"> the chemical properties of nanocomposite hydrogels and prepared isopropyl</w:t>
      </w:r>
      <w:r w:rsidRPr="00904683">
        <w:rPr>
          <w:rFonts w:ascii="Times New Roman" w:hAnsi="Times New Roman"/>
        </w:rPr>
        <w:t xml:space="preserve"> acrylamide/alkali lignin [</w:t>
      </w:r>
      <w:r w:rsidR="00207A0A" w:rsidRPr="00904683">
        <w:rPr>
          <w:rFonts w:ascii="Times New Roman" w:hAnsi="Times New Roman"/>
        </w:rPr>
        <w:t>5</w:t>
      </w:r>
      <w:r w:rsidRPr="00904683">
        <w:rPr>
          <w:rFonts w:ascii="Times New Roman" w:hAnsi="Times New Roman"/>
        </w:rPr>
        <w:t xml:space="preserve">]. In 2011, Ma et al. prepared a cellulose/acrylic acid copolymer by the copolymerization of radicals; the absorption capacity of methylene blue and the rate of </w:t>
      </w:r>
      <w:r w:rsidRPr="00904683">
        <w:rPr>
          <w:rStyle w:val="alt-edited"/>
          <w:rFonts w:ascii="Times New Roman" w:hAnsi="Times New Roman"/>
        </w:rPr>
        <w:t>swelling</w:t>
      </w:r>
      <w:r w:rsidRPr="00904683">
        <w:rPr>
          <w:rFonts w:ascii="Times New Roman" w:hAnsi="Times New Roman"/>
        </w:rPr>
        <w:t xml:space="preserve"> were determined to be 2,197 mg.gr</w:t>
      </w:r>
      <w:r w:rsidRPr="00904683">
        <w:rPr>
          <w:rFonts w:ascii="Times New Roman" w:hAnsi="Times New Roman"/>
          <w:vertAlign w:val="superscript"/>
        </w:rPr>
        <w:t>-1</w:t>
      </w:r>
      <w:r w:rsidRPr="00904683">
        <w:rPr>
          <w:rFonts w:ascii="Times New Roman" w:hAnsi="Times New Roman"/>
        </w:rPr>
        <w:t xml:space="preserve"> and 7,32%, respectively [</w:t>
      </w:r>
      <w:r w:rsidR="00207A0A" w:rsidRPr="00904683">
        <w:rPr>
          <w:rFonts w:ascii="Times New Roman" w:hAnsi="Times New Roman"/>
        </w:rPr>
        <w:t>6</w:t>
      </w:r>
      <w:r w:rsidRPr="00904683">
        <w:rPr>
          <w:rFonts w:ascii="Times New Roman" w:hAnsi="Times New Roman"/>
        </w:rPr>
        <w:t xml:space="preserve">]. </w:t>
      </w:r>
    </w:p>
    <w:p w:rsidR="00C2124D" w:rsidRPr="00904683" w:rsidRDefault="00DD7244" w:rsidP="00E66812">
      <w:pPr>
        <w:spacing w:after="0" w:line="240" w:lineRule="auto"/>
        <w:ind w:firstLine="288"/>
        <w:jc w:val="both"/>
        <w:rPr>
          <w:rFonts w:ascii="Times New Roman" w:hAnsi="Times New Roman"/>
        </w:rPr>
      </w:pPr>
      <w:r w:rsidRPr="00904683">
        <w:rPr>
          <w:rFonts w:ascii="Times New Roman" w:hAnsi="Times New Roman"/>
        </w:rPr>
        <w:t>The purpose of this research was to prepare</w:t>
      </w:r>
      <w:r w:rsidR="002032CD" w:rsidRPr="00904683">
        <w:rPr>
          <w:rFonts w:ascii="Times New Roman" w:hAnsi="Times New Roman"/>
        </w:rPr>
        <w:t xml:space="preserve"> </w:t>
      </w:r>
      <w:r w:rsidR="00763B6E" w:rsidRPr="00904683">
        <w:rPr>
          <w:rFonts w:ascii="Times New Roman" w:hAnsi="Times New Roman"/>
        </w:rPr>
        <w:t xml:space="preserve">LN/PAA hydrogel </w:t>
      </w:r>
      <w:r w:rsidRPr="00904683">
        <w:rPr>
          <w:rFonts w:ascii="Times New Roman" w:hAnsi="Times New Roman"/>
        </w:rPr>
        <w:t>for the removal of Safranin</w:t>
      </w:r>
      <w:r w:rsidR="003823AA" w:rsidRPr="00904683">
        <w:rPr>
          <w:rFonts w:ascii="Times New Roman" w:hAnsi="Times New Roman"/>
        </w:rPr>
        <w:t>-</w:t>
      </w:r>
      <w:r w:rsidRPr="00904683">
        <w:rPr>
          <w:rFonts w:ascii="Times New Roman" w:hAnsi="Times New Roman"/>
        </w:rPr>
        <w:t xml:space="preserve">O. </w:t>
      </w:r>
      <w:r w:rsidR="00C2124D" w:rsidRPr="00904683">
        <w:rPr>
          <w:rStyle w:val="alt-edited"/>
          <w:rFonts w:ascii="Times New Roman" w:hAnsi="Times New Roman"/>
        </w:rPr>
        <w:t>In addition,</w:t>
      </w:r>
      <w:r w:rsidR="00C2124D" w:rsidRPr="00904683">
        <w:rPr>
          <w:rFonts w:ascii="Times New Roman" w:hAnsi="Times New Roman"/>
        </w:rPr>
        <w:t xml:space="preserve"> the pH, adsorbent dosage, dye concentration, and contact time were studied as factors in the absorption process. Further, pseudo-first order, pseudo-second order, and intraparticle diffusion </w:t>
      </w:r>
      <w:r w:rsidR="00C2124D" w:rsidRPr="00904683">
        <w:rPr>
          <w:rStyle w:val="alt-edited"/>
          <w:rFonts w:ascii="Times New Roman" w:hAnsi="Times New Roman"/>
        </w:rPr>
        <w:t>were investigated</w:t>
      </w:r>
      <w:r w:rsidR="00C2124D" w:rsidRPr="00904683">
        <w:rPr>
          <w:rFonts w:ascii="Times New Roman" w:hAnsi="Times New Roman"/>
        </w:rPr>
        <w:t xml:space="preserve"> in the Langmuir, Freundlich, and Temkin models </w:t>
      </w:r>
      <w:r w:rsidR="00C2124D" w:rsidRPr="00904683">
        <w:rPr>
          <w:rStyle w:val="alt-edited"/>
          <w:rFonts w:ascii="Times New Roman" w:hAnsi="Times New Roman"/>
        </w:rPr>
        <w:t>to evaluate the absorption</w:t>
      </w:r>
      <w:r w:rsidR="00C2124D" w:rsidRPr="00904683">
        <w:rPr>
          <w:rFonts w:ascii="Times New Roman" w:hAnsi="Times New Roman"/>
        </w:rPr>
        <w:t xml:space="preserve"> processes.</w:t>
      </w:r>
    </w:p>
    <w:p w:rsidR="00EF4FB8" w:rsidRPr="00904683" w:rsidRDefault="00E66812" w:rsidP="00904683">
      <w:pPr>
        <w:spacing w:before="120" w:after="0" w:line="240" w:lineRule="auto"/>
        <w:jc w:val="center"/>
        <w:rPr>
          <w:rFonts w:ascii="Times New Roman" w:hAnsi="Times New Roman"/>
        </w:rPr>
      </w:pPr>
      <w:r w:rsidRPr="00904683">
        <w:rPr>
          <w:rFonts w:ascii="Times New Roman" w:hAnsi="Times New Roman"/>
        </w:rPr>
        <w:t>MATERIALS AND METHODS</w:t>
      </w:r>
    </w:p>
    <w:p w:rsidR="00EF4FB8" w:rsidRPr="00904683" w:rsidRDefault="00EF4FB8" w:rsidP="00E66812">
      <w:pPr>
        <w:spacing w:after="0" w:line="240" w:lineRule="auto"/>
        <w:ind w:firstLine="288"/>
        <w:jc w:val="center"/>
        <w:rPr>
          <w:rFonts w:ascii="Times New Roman" w:hAnsi="Times New Roman"/>
          <w:i/>
          <w:iCs/>
        </w:rPr>
      </w:pPr>
      <w:r w:rsidRPr="00904683">
        <w:rPr>
          <w:rFonts w:ascii="Times New Roman" w:hAnsi="Times New Roman"/>
          <w:i/>
          <w:iCs/>
        </w:rPr>
        <w:t>Materials</w:t>
      </w:r>
    </w:p>
    <w:p w:rsidR="00904683" w:rsidRPr="0039639C" w:rsidRDefault="00904683" w:rsidP="00904683">
      <w:pPr>
        <w:pStyle w:val="BCCCopyright"/>
        <w:framePr w:hSpace="0" w:vSpace="284" w:wrap="notBeside" w:x="5341" w:y="14326"/>
        <w:jc w:val="right"/>
      </w:pPr>
      <w:r w:rsidRPr="0039639C">
        <w:t>© 201</w:t>
      </w:r>
      <w:r>
        <w:t>8</w:t>
      </w:r>
      <w:r w:rsidRPr="0039639C">
        <w:t xml:space="preserve"> Bulgarian Academy of Sciences, Union of Chemists in Bulgaria</w:t>
      </w:r>
    </w:p>
    <w:p w:rsidR="00C057ED" w:rsidRPr="00904683" w:rsidRDefault="00C057ED" w:rsidP="00E66812">
      <w:pPr>
        <w:spacing w:after="0" w:line="240" w:lineRule="auto"/>
        <w:ind w:firstLine="288"/>
        <w:jc w:val="both"/>
        <w:rPr>
          <w:rFonts w:ascii="Times New Roman" w:hAnsi="Times New Roman"/>
        </w:rPr>
      </w:pPr>
      <w:r w:rsidRPr="00904683">
        <w:rPr>
          <w:rFonts w:ascii="Times New Roman" w:hAnsi="Times New Roman"/>
        </w:rPr>
        <w:t xml:space="preserve">AL was prepared by the acidification of black liquor obtained from the </w:t>
      </w:r>
      <w:r w:rsidRPr="00904683">
        <w:rPr>
          <w:rStyle w:val="shorttext"/>
          <w:rFonts w:ascii="Times New Roman" w:hAnsi="Times New Roman"/>
        </w:rPr>
        <w:t>Pars Khuzestan paper factory in Iran</w:t>
      </w:r>
      <w:r w:rsidRPr="00904683">
        <w:rPr>
          <w:rFonts w:ascii="Times New Roman" w:hAnsi="Times New Roman"/>
        </w:rPr>
        <w:t xml:space="preserve">. </w:t>
      </w:r>
      <w:r w:rsidR="00C028B7" w:rsidRPr="00904683">
        <w:rPr>
          <w:rFonts w:ascii="Times New Roman" w:hAnsi="Times New Roman"/>
        </w:rPr>
        <w:t xml:space="preserve">Safranin-O </w:t>
      </w:r>
      <w:r w:rsidRPr="00904683">
        <w:rPr>
          <w:rFonts w:ascii="Times New Roman" w:hAnsi="Times New Roman"/>
        </w:rPr>
        <w:t>dye (99.5%), sodium hydroxide (99%), hydrochloric acid (</w:t>
      </w:r>
      <w:proofErr w:type="spellStart"/>
      <w:r w:rsidRPr="00904683">
        <w:rPr>
          <w:rFonts w:ascii="Times New Roman" w:hAnsi="Times New Roman"/>
        </w:rPr>
        <w:t>wt</w:t>
      </w:r>
      <w:proofErr w:type="spellEnd"/>
      <w:r w:rsidRPr="00904683">
        <w:rPr>
          <w:rFonts w:ascii="Times New Roman" w:hAnsi="Times New Roman"/>
        </w:rPr>
        <w:t>% 36)</w:t>
      </w:r>
      <w:r w:rsidRPr="00904683">
        <w:rPr>
          <w:rStyle w:val="alt-edited"/>
          <w:rFonts w:ascii="Times New Roman" w:hAnsi="Times New Roman"/>
        </w:rPr>
        <w:t>,</w:t>
      </w:r>
      <w:r w:rsidRPr="00904683">
        <w:rPr>
          <w:rFonts w:ascii="Times New Roman" w:hAnsi="Times New Roman"/>
        </w:rPr>
        <w:t xml:space="preserve"> and ethylene glycol (98%)</w:t>
      </w:r>
      <w:r w:rsidR="00B57F58" w:rsidRPr="00904683">
        <w:rPr>
          <w:rFonts w:ascii="Times New Roman" w:hAnsi="Times New Roman"/>
        </w:rPr>
        <w:t xml:space="preserve">, </w:t>
      </w:r>
      <w:r w:rsidR="00061B76" w:rsidRPr="00904683">
        <w:rPr>
          <w:rFonts w:ascii="Times New Roman" w:hAnsi="Times New Roman"/>
        </w:rPr>
        <w:t>potassium persulfate,</w:t>
      </w:r>
      <w:r w:rsidR="00235F78" w:rsidRPr="00904683">
        <w:rPr>
          <w:rFonts w:ascii="Times New Roman" w:hAnsi="Times New Roman"/>
        </w:rPr>
        <w:t xml:space="preserve"> </w:t>
      </w:r>
      <w:hyperlink r:id="rId15" w:history="1">
        <w:r w:rsidR="00235F78" w:rsidRPr="00904683">
          <w:rPr>
            <w:rFonts w:ascii="Times New Roman" w:hAnsi="Times New Roman"/>
          </w:rPr>
          <w:t>N,N′-</w:t>
        </w:r>
        <w:proofErr w:type="spellStart"/>
        <w:r w:rsidR="00235F78" w:rsidRPr="00904683">
          <w:rPr>
            <w:rFonts w:ascii="Times New Roman" w:hAnsi="Times New Roman"/>
          </w:rPr>
          <w:t>Methylenebis</w:t>
        </w:r>
        <w:proofErr w:type="spellEnd"/>
        <w:r w:rsidR="00235F78" w:rsidRPr="00904683">
          <w:rPr>
            <w:rFonts w:ascii="Times New Roman" w:hAnsi="Times New Roman"/>
          </w:rPr>
          <w:t>(acrylamide)</w:t>
        </w:r>
      </w:hyperlink>
      <w:r w:rsidR="00235F78" w:rsidRPr="00904683">
        <w:rPr>
          <w:rFonts w:ascii="Times New Roman" w:hAnsi="Times New Roman"/>
        </w:rPr>
        <w:t xml:space="preserve"> (98%), </w:t>
      </w:r>
      <w:r w:rsidR="00061B76" w:rsidRPr="00904683">
        <w:rPr>
          <w:rFonts w:ascii="Times New Roman" w:hAnsi="Times New Roman"/>
        </w:rPr>
        <w:t>and acrylic acid</w:t>
      </w:r>
      <w:r w:rsidRPr="00904683">
        <w:rPr>
          <w:rFonts w:ascii="Times New Roman" w:hAnsi="Times New Roman"/>
        </w:rPr>
        <w:t xml:space="preserve"> purchased from Merck in Germany. Ethanol (99.9%) was prepared by </w:t>
      </w:r>
      <w:proofErr w:type="spellStart"/>
      <w:r w:rsidRPr="00904683">
        <w:rPr>
          <w:rFonts w:ascii="Times New Roman" w:hAnsi="Times New Roman"/>
        </w:rPr>
        <w:t>Bidestan</w:t>
      </w:r>
      <w:proofErr w:type="spellEnd"/>
      <w:r w:rsidRPr="00904683">
        <w:rPr>
          <w:rFonts w:ascii="Times New Roman" w:hAnsi="Times New Roman"/>
        </w:rPr>
        <w:t xml:space="preserve"> in Iran. </w:t>
      </w:r>
      <w:r w:rsidR="00472CDA" w:rsidRPr="00904683">
        <w:rPr>
          <w:rFonts w:ascii="Times New Roman" w:hAnsi="Times New Roman"/>
        </w:rPr>
        <w:t xml:space="preserve">The chemical structure and features of the Safranin-O dye are shown in </w:t>
      </w:r>
      <w:r w:rsidR="008E59B9" w:rsidRPr="00904683">
        <w:rPr>
          <w:rFonts w:ascii="Times New Roman" w:hAnsi="Times New Roman"/>
        </w:rPr>
        <w:t xml:space="preserve">Table </w:t>
      </w:r>
      <w:r w:rsidR="00472CDA" w:rsidRPr="00904683">
        <w:rPr>
          <w:rFonts w:ascii="Times New Roman" w:hAnsi="Times New Roman"/>
        </w:rPr>
        <w:t>1 [</w:t>
      </w:r>
      <w:r w:rsidR="00392FD7" w:rsidRPr="00904683">
        <w:rPr>
          <w:rFonts w:ascii="Times New Roman" w:hAnsi="Times New Roman"/>
        </w:rPr>
        <w:t>7</w:t>
      </w:r>
      <w:r w:rsidR="00472CDA" w:rsidRPr="00904683">
        <w:rPr>
          <w:rFonts w:ascii="Times New Roman" w:hAnsi="Times New Roman"/>
        </w:rPr>
        <w:t>].</w:t>
      </w:r>
    </w:p>
    <w:p w:rsidR="00E66812" w:rsidRPr="00904683" w:rsidRDefault="00E66812" w:rsidP="00E66812">
      <w:pPr>
        <w:spacing w:after="0" w:line="240" w:lineRule="auto"/>
        <w:ind w:firstLine="288"/>
        <w:jc w:val="both"/>
        <w:rPr>
          <w:rFonts w:ascii="Times New Roman" w:hAnsi="Times New Roman"/>
        </w:rPr>
        <w:sectPr w:rsidR="00E66812" w:rsidRPr="00904683" w:rsidSect="00C061E6">
          <w:headerReference w:type="even" r:id="rId16"/>
          <w:footerReference w:type="even" r:id="rId17"/>
          <w:type w:val="continuous"/>
          <w:pgSz w:w="12240" w:h="15840" w:code="1"/>
          <w:pgMar w:top="1134" w:right="1134" w:bottom="1134" w:left="1134" w:header="1020" w:footer="1134" w:gutter="0"/>
          <w:cols w:num="2" w:space="454"/>
          <w:titlePg/>
          <w:bidi/>
          <w:docGrid w:linePitch="360"/>
        </w:sectPr>
      </w:pPr>
    </w:p>
    <w:p w:rsidR="00367E79" w:rsidRPr="00E66812" w:rsidRDefault="00367E79" w:rsidP="00904683">
      <w:pPr>
        <w:spacing w:after="0" w:line="240" w:lineRule="auto"/>
        <w:ind w:firstLine="288"/>
        <w:jc w:val="center"/>
        <w:rPr>
          <w:rFonts w:asciiTheme="majorBidi" w:hAnsiTheme="majorBidi" w:cstheme="majorBidi"/>
          <w:sz w:val="20"/>
          <w:szCs w:val="20"/>
        </w:rPr>
      </w:pPr>
      <w:r w:rsidRPr="00E66812">
        <w:rPr>
          <w:rFonts w:asciiTheme="majorBidi" w:hAnsiTheme="majorBidi" w:cstheme="majorBidi"/>
          <w:b/>
          <w:bCs/>
          <w:sz w:val="20"/>
          <w:szCs w:val="20"/>
        </w:rPr>
        <w:lastRenderedPageBreak/>
        <w:t>Table 1.</w:t>
      </w:r>
      <w:r w:rsidRPr="00E66812">
        <w:rPr>
          <w:rFonts w:asciiTheme="majorBidi" w:hAnsiTheme="majorBidi" w:cstheme="majorBidi"/>
          <w:sz w:val="20"/>
          <w:szCs w:val="20"/>
        </w:rPr>
        <w:t xml:space="preserve"> Chemical and physical characteristics of the Safranin-O dye [7]</w:t>
      </w:r>
    </w:p>
    <w:tbl>
      <w:tblPr>
        <w:tblStyle w:val="TableGrid"/>
        <w:bidiVisua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37"/>
        <w:gridCol w:w="2966"/>
      </w:tblGrid>
      <w:tr w:rsidR="00367E79" w:rsidRPr="00E66812" w:rsidTr="00904683">
        <w:trPr>
          <w:trHeight w:val="2689"/>
          <w:jc w:val="center"/>
        </w:trPr>
        <w:tc>
          <w:tcPr>
            <w:tcW w:w="2637" w:type="dxa"/>
          </w:tcPr>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Safranin-O</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50240</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Basic red 2</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Safranin-T, Basic red 2</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Safranin</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Basic</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5.45</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Red</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517</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C20H19N4Cl</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350.85</w:t>
            </w:r>
          </w:p>
          <w:p w:rsidR="00367E79" w:rsidRPr="00E66812" w:rsidRDefault="00B14760" w:rsidP="00904683">
            <w:pPr>
              <w:autoSpaceDE w:val="0"/>
              <w:autoSpaceDN w:val="0"/>
              <w:adjustRightInd w:val="0"/>
              <w:ind w:firstLine="288"/>
              <w:jc w:val="center"/>
              <w:rPr>
                <w:rFonts w:asciiTheme="majorBidi" w:hAnsiTheme="majorBidi" w:cstheme="majorBidi"/>
                <w:sz w:val="20"/>
                <w:szCs w:val="20"/>
                <w:rtl/>
              </w:rPr>
            </w:pPr>
            <w:r w:rsidRPr="00E66812">
              <w:rPr>
                <w:rFonts w:asciiTheme="majorBidi" w:hAnsiTheme="majorBidi" w:cstheme="majorBidi"/>
                <w:noProof/>
                <w:sz w:val="20"/>
                <w:szCs w:val="20"/>
                <w:rtl/>
                <w:lang w:val="bg-BG" w:eastAsia="bg-BG"/>
              </w:rPr>
              <w:drawing>
                <wp:inline distT="0" distB="0" distL="0" distR="0" wp14:anchorId="4227B94C" wp14:editId="08FC6BC9">
                  <wp:extent cx="1158761" cy="732627"/>
                  <wp:effectExtent l="0" t="0" r="3810" b="0"/>
                  <wp:docPr id="5" name="Picture 5" descr="C:\Users\mahdi\Desktop\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hdi\Desktop\14.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7368" cy="750714"/>
                          </a:xfrm>
                          <a:prstGeom prst="rect">
                            <a:avLst/>
                          </a:prstGeom>
                          <a:noFill/>
                          <a:ln>
                            <a:noFill/>
                          </a:ln>
                        </pic:spPr>
                      </pic:pic>
                    </a:graphicData>
                  </a:graphic>
                </wp:inline>
              </w:drawing>
            </w:r>
          </w:p>
        </w:tc>
        <w:tc>
          <w:tcPr>
            <w:tcW w:w="2966" w:type="dxa"/>
          </w:tcPr>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C.I. name</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C.I. number</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Common name</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Other name</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Class</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Ionization</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Aqueous solubility (%)</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proofErr w:type="spellStart"/>
            <w:r w:rsidRPr="00E66812">
              <w:rPr>
                <w:rFonts w:asciiTheme="majorBidi" w:hAnsiTheme="majorBidi" w:cstheme="majorBidi"/>
                <w:sz w:val="20"/>
                <w:szCs w:val="20"/>
              </w:rPr>
              <w:t>Colour</w:t>
            </w:r>
            <w:proofErr w:type="spellEnd"/>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Absorption maximum (nm)</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Chemical formula</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r w:rsidRPr="00E66812">
              <w:rPr>
                <w:rFonts w:asciiTheme="majorBidi" w:hAnsiTheme="majorBidi" w:cstheme="majorBidi"/>
                <w:sz w:val="20"/>
                <w:szCs w:val="20"/>
              </w:rPr>
              <w:t>Formula weight (g/mol)</w:t>
            </w: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p>
          <w:p w:rsidR="00367E79" w:rsidRPr="00E66812" w:rsidRDefault="00367E79" w:rsidP="00904683">
            <w:pPr>
              <w:autoSpaceDE w:val="0"/>
              <w:autoSpaceDN w:val="0"/>
              <w:adjustRightInd w:val="0"/>
              <w:ind w:firstLine="288"/>
              <w:jc w:val="center"/>
              <w:rPr>
                <w:rFonts w:asciiTheme="majorBidi" w:hAnsiTheme="majorBidi" w:cstheme="majorBidi"/>
                <w:sz w:val="20"/>
                <w:szCs w:val="20"/>
              </w:rPr>
            </w:pPr>
          </w:p>
          <w:p w:rsidR="00367E79" w:rsidRPr="00E66812" w:rsidRDefault="00B14760" w:rsidP="00904683">
            <w:pPr>
              <w:autoSpaceDE w:val="0"/>
              <w:autoSpaceDN w:val="0"/>
              <w:adjustRightInd w:val="0"/>
              <w:ind w:firstLine="288"/>
              <w:jc w:val="center"/>
              <w:rPr>
                <w:rFonts w:asciiTheme="majorBidi" w:hAnsiTheme="majorBidi" w:cstheme="majorBidi"/>
                <w:sz w:val="20"/>
                <w:szCs w:val="20"/>
                <w:rtl/>
              </w:rPr>
            </w:pPr>
            <w:r w:rsidRPr="00E66812">
              <w:rPr>
                <w:rStyle w:val="shorttext"/>
                <w:rFonts w:asciiTheme="majorBidi" w:hAnsiTheme="majorBidi" w:cstheme="majorBidi"/>
                <w:sz w:val="20"/>
                <w:szCs w:val="20"/>
              </w:rPr>
              <w:t>structure</w:t>
            </w:r>
          </w:p>
          <w:p w:rsidR="00367E79" w:rsidRPr="00E66812" w:rsidRDefault="00367E79" w:rsidP="00904683">
            <w:pPr>
              <w:autoSpaceDE w:val="0"/>
              <w:autoSpaceDN w:val="0"/>
              <w:adjustRightInd w:val="0"/>
              <w:ind w:firstLine="288"/>
              <w:jc w:val="center"/>
              <w:rPr>
                <w:rFonts w:asciiTheme="majorBidi" w:hAnsiTheme="majorBidi" w:cstheme="majorBidi"/>
                <w:sz w:val="20"/>
                <w:szCs w:val="20"/>
                <w:rtl/>
              </w:rPr>
            </w:pPr>
          </w:p>
        </w:tc>
      </w:tr>
    </w:tbl>
    <w:p w:rsidR="00E66812" w:rsidRDefault="00E66812" w:rsidP="00904683">
      <w:pPr>
        <w:spacing w:after="0" w:line="240" w:lineRule="auto"/>
        <w:rPr>
          <w:rFonts w:asciiTheme="majorBidi" w:hAnsiTheme="majorBidi" w:cstheme="majorBidi"/>
          <w:i/>
          <w:iCs/>
        </w:rPr>
        <w:sectPr w:rsidR="00E66812" w:rsidSect="00C061E6">
          <w:footerReference w:type="even" r:id="rId19"/>
          <w:type w:val="continuous"/>
          <w:pgSz w:w="12240" w:h="15840" w:code="1"/>
          <w:pgMar w:top="1134" w:right="1134" w:bottom="1134" w:left="1134" w:header="1020" w:footer="1134" w:gutter="0"/>
          <w:cols w:space="708"/>
          <w:bidi/>
          <w:docGrid w:linePitch="360"/>
        </w:sectPr>
      </w:pPr>
    </w:p>
    <w:p w:rsidR="000E6059" w:rsidRPr="00904683" w:rsidRDefault="000E6059" w:rsidP="00E66812">
      <w:pPr>
        <w:spacing w:after="0" w:line="240" w:lineRule="auto"/>
        <w:ind w:firstLine="288"/>
        <w:jc w:val="center"/>
        <w:rPr>
          <w:rFonts w:ascii="Times New Roman" w:hAnsi="Times New Roman"/>
          <w:i/>
          <w:iCs/>
        </w:rPr>
      </w:pPr>
      <w:r w:rsidRPr="00904683">
        <w:rPr>
          <w:rFonts w:ascii="Times New Roman" w:hAnsi="Times New Roman"/>
          <w:i/>
          <w:iCs/>
        </w:rPr>
        <w:t>Devices</w:t>
      </w:r>
    </w:p>
    <w:p w:rsidR="002160E4" w:rsidRPr="00904683" w:rsidRDefault="002160E4" w:rsidP="00E66812">
      <w:pPr>
        <w:spacing w:after="0" w:line="240" w:lineRule="auto"/>
        <w:ind w:firstLine="288"/>
        <w:jc w:val="both"/>
        <w:rPr>
          <w:rFonts w:ascii="Times New Roman" w:hAnsi="Times New Roman"/>
        </w:rPr>
      </w:pPr>
      <w:r w:rsidRPr="00904683">
        <w:rPr>
          <w:rFonts w:ascii="Times New Roman" w:hAnsi="Times New Roman"/>
        </w:rPr>
        <w:t>Fourier transform infrared spectroscopy (FT-IR) was used to determine the chemical structures of the compounds in the range of 400 to 4,000 cm</w:t>
      </w:r>
      <w:r w:rsidRPr="00904683">
        <w:rPr>
          <w:rFonts w:ascii="Times New Roman" w:hAnsi="Times New Roman"/>
          <w:vertAlign w:val="superscript"/>
        </w:rPr>
        <w:t>-1</w:t>
      </w:r>
      <w:r w:rsidRPr="00904683">
        <w:rPr>
          <w:rFonts w:ascii="Times New Roman" w:hAnsi="Times New Roman"/>
        </w:rPr>
        <w:t xml:space="preserve"> using a Tensor 27 FT-IR spectrophotometer made by Brucker in Germany. In order to </w:t>
      </w:r>
      <w:r w:rsidRPr="00904683">
        <w:rPr>
          <w:rStyle w:val="alt-edited"/>
          <w:rFonts w:ascii="Times New Roman" w:hAnsi="Times New Roman"/>
        </w:rPr>
        <w:t>determine the amount of</w:t>
      </w:r>
      <w:r w:rsidRPr="00904683">
        <w:rPr>
          <w:rFonts w:ascii="Times New Roman" w:hAnsi="Times New Roman"/>
        </w:rPr>
        <w:t xml:space="preserve"> dye absorption, </w:t>
      </w:r>
      <w:r w:rsidR="004D7A48" w:rsidRPr="00904683">
        <w:rPr>
          <w:rFonts w:ascii="Times New Roman" w:hAnsi="Times New Roman"/>
        </w:rPr>
        <w:t xml:space="preserve">Safranin-O </w:t>
      </w:r>
      <w:r w:rsidRPr="00904683">
        <w:rPr>
          <w:rFonts w:ascii="Times New Roman" w:hAnsi="Times New Roman"/>
        </w:rPr>
        <w:t xml:space="preserve">dye was used. To determine the amount of ultraviolet-visible absorption, a Model M350 Double Beam Spectrophotometer was used (UK). The pH was determined using a Model </w:t>
      </w:r>
      <w:proofErr w:type="spellStart"/>
      <w:r w:rsidRPr="00904683">
        <w:rPr>
          <w:rFonts w:ascii="Times New Roman" w:hAnsi="Times New Roman"/>
        </w:rPr>
        <w:t>Metrohom</w:t>
      </w:r>
      <w:proofErr w:type="spellEnd"/>
      <w:r w:rsidRPr="00904683">
        <w:rPr>
          <w:rFonts w:ascii="Times New Roman" w:hAnsi="Times New Roman"/>
        </w:rPr>
        <w:t xml:space="preserve"> 827 pH meter. In order to study structural changes in the synthesis of compounds as well as heat resistance up to 500°C, a thermogravimetric analysis (TGA-DTG) device (Model Perkin </w:t>
      </w:r>
      <w:proofErr w:type="spellStart"/>
      <w:r w:rsidRPr="00904683">
        <w:rPr>
          <w:rFonts w:ascii="Times New Roman" w:hAnsi="Times New Roman"/>
        </w:rPr>
        <w:t>Elemr</w:t>
      </w:r>
      <w:proofErr w:type="spellEnd"/>
      <w:r w:rsidRPr="00904683">
        <w:rPr>
          <w:rFonts w:ascii="Times New Roman" w:hAnsi="Times New Roman"/>
        </w:rPr>
        <w:t xml:space="preserve">) was used (UK). </w:t>
      </w:r>
      <w:r w:rsidRPr="00904683">
        <w:rPr>
          <w:rStyle w:val="alt-edited"/>
          <w:rFonts w:ascii="Times New Roman" w:hAnsi="Times New Roman"/>
        </w:rPr>
        <w:t>In addition</w:t>
      </w:r>
      <w:r w:rsidRPr="00904683">
        <w:rPr>
          <w:rFonts w:ascii="Times New Roman" w:hAnsi="Times New Roman"/>
        </w:rPr>
        <w:t xml:space="preserve">, a </w:t>
      </w:r>
      <w:proofErr w:type="spellStart"/>
      <w:r w:rsidRPr="00904683">
        <w:rPr>
          <w:rFonts w:ascii="Times New Roman" w:hAnsi="Times New Roman"/>
        </w:rPr>
        <w:t>Zetasizer</w:t>
      </w:r>
      <w:proofErr w:type="spellEnd"/>
      <w:r w:rsidRPr="00904683">
        <w:rPr>
          <w:rFonts w:ascii="Times New Roman" w:hAnsi="Times New Roman"/>
        </w:rPr>
        <w:t xml:space="preserve"> PSS0012-22 (</w:t>
      </w:r>
      <w:proofErr w:type="spellStart"/>
      <w:r w:rsidRPr="00904683">
        <w:rPr>
          <w:rFonts w:ascii="Times New Roman" w:hAnsi="Times New Roman"/>
        </w:rPr>
        <w:t>Malvrn</w:t>
      </w:r>
      <w:proofErr w:type="spellEnd"/>
      <w:r w:rsidRPr="00904683">
        <w:rPr>
          <w:rFonts w:ascii="Times New Roman" w:hAnsi="Times New Roman"/>
        </w:rPr>
        <w:t xml:space="preserve">) made in USA was used for dynamic light scattering (DLS), and scanning electron microscope (SEM) device (Model LEO 1455VP) made in UK, </w:t>
      </w:r>
      <w:r w:rsidRPr="00904683">
        <w:rPr>
          <w:rStyle w:val="alt-edited"/>
          <w:rFonts w:ascii="Times New Roman" w:hAnsi="Times New Roman"/>
        </w:rPr>
        <w:t>was</w:t>
      </w:r>
      <w:r w:rsidRPr="00904683">
        <w:rPr>
          <w:rFonts w:ascii="Times New Roman" w:hAnsi="Times New Roman"/>
        </w:rPr>
        <w:t xml:space="preserve"> used in order to determine the particle size and morphology of the surface of the absorbent. Gel permeation chromatography (GPC) was performed with a Shimadzu 6-A made in USA, to determine the molecular weight of the AL. </w:t>
      </w:r>
    </w:p>
    <w:p w:rsidR="0042133C" w:rsidRPr="00904683" w:rsidRDefault="00904683" w:rsidP="00904683">
      <w:pPr>
        <w:spacing w:before="120" w:after="0" w:line="240" w:lineRule="auto"/>
        <w:jc w:val="center"/>
        <w:rPr>
          <w:rFonts w:ascii="Times New Roman" w:hAnsi="Times New Roman"/>
          <w:i/>
          <w:iCs/>
        </w:rPr>
      </w:pPr>
      <w:r w:rsidRPr="00904683">
        <w:rPr>
          <w:rFonts w:ascii="Times New Roman" w:hAnsi="Times New Roman"/>
          <w:i/>
          <w:iCs/>
        </w:rPr>
        <w:t>P</w:t>
      </w:r>
      <w:r w:rsidR="0042133C" w:rsidRPr="00904683">
        <w:rPr>
          <w:rFonts w:ascii="Times New Roman" w:hAnsi="Times New Roman"/>
          <w:i/>
          <w:iCs/>
        </w:rPr>
        <w:t xml:space="preserve">reparation of </w:t>
      </w:r>
      <w:r w:rsidRPr="00904683">
        <w:rPr>
          <w:rFonts w:ascii="Times New Roman" w:hAnsi="Times New Roman"/>
          <w:i/>
          <w:iCs/>
        </w:rPr>
        <w:t>a</w:t>
      </w:r>
      <w:r w:rsidR="0042133C" w:rsidRPr="00904683">
        <w:rPr>
          <w:rFonts w:ascii="Times New Roman" w:hAnsi="Times New Roman"/>
          <w:i/>
          <w:iCs/>
        </w:rPr>
        <w:t>lkali</w:t>
      </w:r>
      <w:r w:rsidRPr="00904683">
        <w:rPr>
          <w:rFonts w:ascii="Times New Roman" w:hAnsi="Times New Roman"/>
          <w:i/>
          <w:iCs/>
        </w:rPr>
        <w:t>ne</w:t>
      </w:r>
      <w:r w:rsidR="0042133C" w:rsidRPr="00904683">
        <w:rPr>
          <w:rFonts w:ascii="Times New Roman" w:hAnsi="Times New Roman"/>
          <w:i/>
          <w:iCs/>
        </w:rPr>
        <w:t xml:space="preserve"> lignin</w:t>
      </w:r>
    </w:p>
    <w:p w:rsidR="00647A48" w:rsidRPr="00904683" w:rsidRDefault="001B1B15" w:rsidP="00E66812">
      <w:pPr>
        <w:spacing w:after="0" w:line="240" w:lineRule="auto"/>
        <w:ind w:firstLine="288"/>
        <w:jc w:val="both"/>
        <w:rPr>
          <w:rFonts w:ascii="Times New Roman" w:hAnsi="Times New Roman"/>
        </w:rPr>
      </w:pPr>
      <w:r w:rsidRPr="00904683">
        <w:rPr>
          <w:rFonts w:ascii="Times New Roman" w:hAnsi="Times New Roman"/>
        </w:rPr>
        <w:t xml:space="preserve">To precipitate the AL, acidic black liquor from a pulp and paper factory in Khuzestan was placed in 0.1 N of hydrochloric acid in a pH range of 2.5–3. The impure lignin </w:t>
      </w:r>
      <w:r w:rsidRPr="00904683">
        <w:rPr>
          <w:rStyle w:val="alt-edited"/>
          <w:rFonts w:ascii="Times New Roman" w:hAnsi="Times New Roman"/>
        </w:rPr>
        <w:t>precipitate</w:t>
      </w:r>
      <w:r w:rsidRPr="00904683">
        <w:rPr>
          <w:rFonts w:ascii="Times New Roman" w:hAnsi="Times New Roman"/>
        </w:rPr>
        <w:t xml:space="preserve"> sediment was centrifuged and isolated. The </w:t>
      </w:r>
      <w:r w:rsidRPr="00904683">
        <w:rPr>
          <w:rStyle w:val="alt-edited"/>
          <w:rFonts w:ascii="Times New Roman" w:hAnsi="Times New Roman"/>
        </w:rPr>
        <w:t>sediment was</w:t>
      </w:r>
      <w:r w:rsidRPr="00904683">
        <w:rPr>
          <w:rFonts w:ascii="Times New Roman" w:hAnsi="Times New Roman"/>
        </w:rPr>
        <w:t xml:space="preserve"> washed with distilled water until the filter effluent reached a pH of about 7. In order to purify, lignin was dissolved in relatively warm ethanol (50–60°C). Ethanol-soluble fractions were separated by filtration, and the solid residue was discarded. The bulk of the ethanol (75%) in the </w:t>
      </w:r>
      <w:r w:rsidRPr="00904683">
        <w:rPr>
          <w:rFonts w:ascii="Times New Roman" w:hAnsi="Times New Roman"/>
        </w:rPr>
        <w:t>evaporator was evaporated at low pressure. Distilled water was poured on the remaining</w:t>
      </w:r>
      <w:r w:rsidRPr="00904683" w:rsidDel="0024156E">
        <w:rPr>
          <w:rStyle w:val="alt-edited"/>
          <w:rFonts w:ascii="Times New Roman" w:hAnsi="Times New Roman"/>
        </w:rPr>
        <w:t xml:space="preserve"> </w:t>
      </w:r>
      <w:r w:rsidRPr="00904683">
        <w:rPr>
          <w:rStyle w:val="alt-edited"/>
          <w:rFonts w:ascii="Times New Roman" w:hAnsi="Times New Roman"/>
        </w:rPr>
        <w:t>solution</w:t>
      </w:r>
      <w:r w:rsidRPr="00904683">
        <w:rPr>
          <w:rFonts w:ascii="Times New Roman" w:hAnsi="Times New Roman"/>
        </w:rPr>
        <w:t xml:space="preserve"> and the </w:t>
      </w:r>
      <w:r w:rsidRPr="00904683">
        <w:rPr>
          <w:rStyle w:val="alt-edited"/>
          <w:rFonts w:ascii="Times New Roman" w:hAnsi="Times New Roman"/>
        </w:rPr>
        <w:t>sediment</w:t>
      </w:r>
      <w:r w:rsidRPr="00904683">
        <w:rPr>
          <w:rFonts w:ascii="Times New Roman" w:hAnsi="Times New Roman"/>
        </w:rPr>
        <w:t xml:space="preserve"> of lignin in a colloidal form [</w:t>
      </w:r>
      <w:r w:rsidR="003C0460" w:rsidRPr="00904683">
        <w:rPr>
          <w:rFonts w:ascii="Times New Roman" w:hAnsi="Times New Roman"/>
        </w:rPr>
        <w:t>8</w:t>
      </w:r>
      <w:r w:rsidRPr="00904683">
        <w:rPr>
          <w:rFonts w:ascii="Times New Roman" w:hAnsi="Times New Roman"/>
        </w:rPr>
        <w:t xml:space="preserve">]. </w:t>
      </w:r>
      <w:r w:rsidR="00647A48" w:rsidRPr="00904683">
        <w:rPr>
          <w:rFonts w:ascii="Times New Roman" w:hAnsi="Times New Roman"/>
        </w:rPr>
        <w:t>The molecular weight (M</w:t>
      </w:r>
      <w:r w:rsidR="00647A48" w:rsidRPr="00904683">
        <w:rPr>
          <w:rFonts w:ascii="Times New Roman" w:hAnsi="Times New Roman"/>
          <w:vertAlign w:val="subscript"/>
        </w:rPr>
        <w:t>w</w:t>
      </w:r>
      <w:r w:rsidR="00647A48" w:rsidRPr="00904683">
        <w:rPr>
          <w:rFonts w:ascii="Times New Roman" w:hAnsi="Times New Roman"/>
        </w:rPr>
        <w:t>)</w:t>
      </w:r>
      <w:r w:rsidR="00647A48" w:rsidRPr="00904683">
        <w:rPr>
          <w:rFonts w:ascii="Times New Roman" w:hAnsi="Times New Roman"/>
          <w:rtl/>
        </w:rPr>
        <w:t xml:space="preserve"> </w:t>
      </w:r>
      <w:r w:rsidR="00647A48" w:rsidRPr="00904683">
        <w:rPr>
          <w:rFonts w:ascii="Times New Roman" w:hAnsi="Times New Roman"/>
        </w:rPr>
        <w:t>and polydispersity index (PDI) of the AL obtained 2530 gr.mol</w:t>
      </w:r>
      <w:r w:rsidR="00647A48" w:rsidRPr="00904683">
        <w:rPr>
          <w:rFonts w:ascii="Times New Roman" w:hAnsi="Times New Roman"/>
          <w:vertAlign w:val="superscript"/>
        </w:rPr>
        <w:t>-1</w:t>
      </w:r>
      <w:r w:rsidR="00647A48" w:rsidRPr="00904683">
        <w:rPr>
          <w:rFonts w:ascii="Times New Roman" w:hAnsi="Times New Roman"/>
        </w:rPr>
        <w:t xml:space="preserve"> and 1.65, respectively,</w:t>
      </w:r>
      <w:r w:rsidR="00647A48" w:rsidRPr="00904683">
        <w:rPr>
          <w:rStyle w:val="shorttext"/>
          <w:rFonts w:ascii="Times New Roman" w:hAnsi="Times New Roman"/>
          <w:lang w:val="en"/>
        </w:rPr>
        <w:t xml:space="preserve"> </w:t>
      </w:r>
      <w:r w:rsidR="00647A48" w:rsidRPr="00904683">
        <w:rPr>
          <w:rFonts w:ascii="Times New Roman" w:hAnsi="Times New Roman"/>
        </w:rPr>
        <w:t>using gel permeation chromatography</w:t>
      </w:r>
      <w:r w:rsidR="00601E57" w:rsidRPr="00904683">
        <w:rPr>
          <w:rFonts w:ascii="Times New Roman" w:hAnsi="Times New Roman"/>
        </w:rPr>
        <w:t>.</w:t>
      </w:r>
    </w:p>
    <w:p w:rsidR="007F7A9B" w:rsidRPr="00904683" w:rsidRDefault="007F7A9B" w:rsidP="00904683">
      <w:pPr>
        <w:spacing w:before="120" w:after="0" w:line="240" w:lineRule="auto"/>
        <w:jc w:val="center"/>
        <w:rPr>
          <w:rFonts w:ascii="Times New Roman" w:hAnsi="Times New Roman"/>
          <w:i/>
          <w:iCs/>
        </w:rPr>
      </w:pPr>
      <w:r w:rsidRPr="00904683">
        <w:rPr>
          <w:rFonts w:ascii="Times New Roman" w:hAnsi="Times New Roman"/>
          <w:i/>
          <w:iCs/>
        </w:rPr>
        <w:t xml:space="preserve">Preparation of </w:t>
      </w:r>
      <w:r w:rsidR="00904683">
        <w:rPr>
          <w:rFonts w:ascii="Times New Roman" w:hAnsi="Times New Roman"/>
          <w:i/>
          <w:iCs/>
        </w:rPr>
        <w:t>l</w:t>
      </w:r>
      <w:r w:rsidRPr="00904683">
        <w:rPr>
          <w:rFonts w:ascii="Times New Roman" w:hAnsi="Times New Roman"/>
          <w:i/>
          <w:iCs/>
        </w:rPr>
        <w:t>ignin nanoparticles</w:t>
      </w:r>
    </w:p>
    <w:p w:rsidR="006B5C2E" w:rsidRPr="00904683" w:rsidRDefault="003C35E3" w:rsidP="00E66812">
      <w:pPr>
        <w:spacing w:after="0" w:line="240" w:lineRule="auto"/>
        <w:ind w:firstLine="288"/>
        <w:jc w:val="both"/>
        <w:rPr>
          <w:rFonts w:ascii="Times New Roman" w:hAnsi="Times New Roman"/>
        </w:rPr>
      </w:pPr>
      <w:r w:rsidRPr="00904683">
        <w:rPr>
          <w:rFonts w:ascii="Times New Roman" w:hAnsi="Times New Roman"/>
        </w:rPr>
        <w:t>AL (0.28 gr) was dissolved in 50 ml of polyethylene glycol (</w:t>
      </w:r>
      <w:proofErr w:type="spellStart"/>
      <w:r w:rsidRPr="00904683">
        <w:rPr>
          <w:rFonts w:ascii="Times New Roman" w:hAnsi="Times New Roman"/>
        </w:rPr>
        <w:t>wt</w:t>
      </w:r>
      <w:proofErr w:type="spellEnd"/>
      <w:r w:rsidRPr="00904683">
        <w:rPr>
          <w:rFonts w:ascii="Times New Roman" w:hAnsi="Times New Roman"/>
        </w:rPr>
        <w:t>% 0.56) and was stirred for 2 h</w:t>
      </w:r>
      <w:r w:rsidR="005760B8" w:rsidRPr="00904683">
        <w:rPr>
          <w:rFonts w:ascii="Times New Roman" w:hAnsi="Times New Roman"/>
        </w:rPr>
        <w:t xml:space="preserve"> at a temperature of 40° C</w:t>
      </w:r>
      <w:r w:rsidRPr="00904683">
        <w:rPr>
          <w:rFonts w:ascii="Times New Roman" w:hAnsi="Times New Roman"/>
        </w:rPr>
        <w:t xml:space="preserve">. Then, it was filtered with 0.4-μm filters for purification. Next, hydrochloric acid 0.25 M was slowly dropped in 45 ml of the filtered solution at a pH of 4. The </w:t>
      </w:r>
      <w:r w:rsidR="00D944C4" w:rsidRPr="00904683">
        <w:rPr>
          <w:rFonts w:ascii="Times New Roman" w:hAnsi="Times New Roman"/>
        </w:rPr>
        <w:t>Lignin</w:t>
      </w:r>
      <w:r w:rsidR="00D944C4" w:rsidRPr="00904683">
        <w:rPr>
          <w:rFonts w:ascii="Times New Roman" w:hAnsi="Times New Roman"/>
          <w:b/>
          <w:bCs/>
        </w:rPr>
        <w:t xml:space="preserve"> </w:t>
      </w:r>
      <w:r w:rsidRPr="00904683">
        <w:rPr>
          <w:rFonts w:ascii="Times New Roman" w:hAnsi="Times New Roman"/>
        </w:rPr>
        <w:t>nanoparticles were formed in this solution [</w:t>
      </w:r>
      <w:r w:rsidR="0013688A" w:rsidRPr="00904683">
        <w:rPr>
          <w:rFonts w:ascii="Times New Roman" w:hAnsi="Times New Roman"/>
        </w:rPr>
        <w:t>9</w:t>
      </w:r>
      <w:r w:rsidRPr="00904683">
        <w:rPr>
          <w:rFonts w:ascii="Times New Roman" w:hAnsi="Times New Roman"/>
        </w:rPr>
        <w:t xml:space="preserve">]. </w:t>
      </w:r>
    </w:p>
    <w:p w:rsidR="00D274CF" w:rsidRPr="00904683" w:rsidRDefault="00D274CF" w:rsidP="00904683">
      <w:pPr>
        <w:spacing w:before="120" w:after="0" w:line="240" w:lineRule="auto"/>
        <w:jc w:val="center"/>
        <w:rPr>
          <w:rFonts w:ascii="Times New Roman" w:hAnsi="Times New Roman"/>
          <w:i/>
          <w:iCs/>
        </w:rPr>
      </w:pPr>
      <w:r w:rsidRPr="00904683">
        <w:rPr>
          <w:rFonts w:ascii="Times New Roman" w:hAnsi="Times New Roman"/>
          <w:i/>
          <w:iCs/>
        </w:rPr>
        <w:t>Preparation of the LN/PAA hydrogel</w:t>
      </w:r>
    </w:p>
    <w:p w:rsidR="008D044C" w:rsidRPr="00904683" w:rsidRDefault="00653EEB" w:rsidP="00E66812">
      <w:pPr>
        <w:spacing w:after="0" w:line="240" w:lineRule="auto"/>
        <w:ind w:firstLine="288"/>
        <w:jc w:val="both"/>
        <w:rPr>
          <w:rStyle w:val="shorttext"/>
          <w:rFonts w:ascii="Times New Roman" w:hAnsi="Times New Roman"/>
        </w:rPr>
      </w:pPr>
      <w:r w:rsidRPr="00904683">
        <w:rPr>
          <w:rFonts w:ascii="Times New Roman" w:hAnsi="Times New Roman"/>
        </w:rPr>
        <w:t xml:space="preserve">First, </w:t>
      </w:r>
      <w:r w:rsidR="00E569E0" w:rsidRPr="00904683">
        <w:rPr>
          <w:rFonts w:ascii="Times New Roman" w:hAnsi="Times New Roman"/>
        </w:rPr>
        <w:t>0.</w:t>
      </w:r>
      <w:r w:rsidR="00602680" w:rsidRPr="00904683">
        <w:rPr>
          <w:rFonts w:ascii="Times New Roman" w:hAnsi="Times New Roman"/>
        </w:rPr>
        <w:t>3</w:t>
      </w:r>
      <w:r w:rsidR="00E569E0" w:rsidRPr="00904683">
        <w:rPr>
          <w:rFonts w:ascii="Times New Roman" w:hAnsi="Times New Roman"/>
        </w:rPr>
        <w:t xml:space="preserve">8 ml of acrylic acid monomer and </w:t>
      </w:r>
      <w:r w:rsidR="00602680" w:rsidRPr="00904683">
        <w:rPr>
          <w:rFonts w:ascii="Times New Roman" w:hAnsi="Times New Roman"/>
        </w:rPr>
        <w:t>5</w:t>
      </w:r>
      <w:r w:rsidR="00E569E0" w:rsidRPr="00904683">
        <w:rPr>
          <w:rFonts w:ascii="Times New Roman" w:hAnsi="Times New Roman"/>
        </w:rPr>
        <w:t xml:space="preserve">0 ml of distilled water were poured </w:t>
      </w:r>
      <w:r w:rsidR="00E569E0" w:rsidRPr="00904683">
        <w:rPr>
          <w:rStyle w:val="alt-edited"/>
          <w:rFonts w:ascii="Times New Roman" w:hAnsi="Times New Roman"/>
        </w:rPr>
        <w:t xml:space="preserve">into a </w:t>
      </w:r>
      <w:r w:rsidR="00E569E0" w:rsidRPr="00904683">
        <w:rPr>
          <w:rFonts w:ascii="Times New Roman" w:hAnsi="Times New Roman"/>
        </w:rPr>
        <w:t>three-neck round-bottom flask equipped with a reflux condenser and were stirred until completely dissolved by the magnetic stirrer. Then, 0.2</w:t>
      </w:r>
      <w:r w:rsidR="0021516E" w:rsidRPr="00904683">
        <w:rPr>
          <w:rFonts w:ascii="Times New Roman" w:hAnsi="Times New Roman"/>
        </w:rPr>
        <w:t>5</w:t>
      </w:r>
      <w:r w:rsidR="00E569E0" w:rsidRPr="00904683">
        <w:rPr>
          <w:rFonts w:ascii="Times New Roman" w:hAnsi="Times New Roman"/>
        </w:rPr>
        <w:t xml:space="preserve"> gr of LN </w:t>
      </w:r>
      <w:r w:rsidR="00E569E0" w:rsidRPr="00904683">
        <w:rPr>
          <w:rStyle w:val="alt-edited"/>
          <w:rFonts w:ascii="Times New Roman" w:hAnsi="Times New Roman"/>
        </w:rPr>
        <w:t>was</w:t>
      </w:r>
      <w:r w:rsidR="00E569E0" w:rsidRPr="00904683">
        <w:rPr>
          <w:rFonts w:ascii="Times New Roman" w:hAnsi="Times New Roman"/>
        </w:rPr>
        <w:t xml:space="preserve"> added; using a sodium hydroxide solution (</w:t>
      </w:r>
      <w:proofErr w:type="spellStart"/>
      <w:r w:rsidR="00E569E0" w:rsidRPr="00904683">
        <w:rPr>
          <w:rFonts w:ascii="Times New Roman" w:hAnsi="Times New Roman"/>
        </w:rPr>
        <w:t>wt</w:t>
      </w:r>
      <w:proofErr w:type="spellEnd"/>
      <w:r w:rsidR="00E569E0" w:rsidRPr="00904683">
        <w:rPr>
          <w:rFonts w:ascii="Times New Roman" w:hAnsi="Times New Roman"/>
        </w:rPr>
        <w:t xml:space="preserve">% 10), the pH of the solution was </w:t>
      </w:r>
      <w:r w:rsidR="00E569E0" w:rsidRPr="00904683">
        <w:rPr>
          <w:rStyle w:val="alt-edited"/>
          <w:rFonts w:ascii="Times New Roman" w:hAnsi="Times New Roman"/>
        </w:rPr>
        <w:t>increased</w:t>
      </w:r>
      <w:r w:rsidR="00E569E0" w:rsidRPr="00904683">
        <w:rPr>
          <w:rFonts w:ascii="Times New Roman" w:hAnsi="Times New Roman"/>
        </w:rPr>
        <w:t xml:space="preserve"> to 11. The reaction temperature was </w:t>
      </w:r>
      <w:r w:rsidR="00E569E0" w:rsidRPr="00904683">
        <w:rPr>
          <w:rStyle w:val="alt-edited"/>
          <w:rFonts w:ascii="Times New Roman" w:hAnsi="Times New Roman"/>
        </w:rPr>
        <w:t>adjusted</w:t>
      </w:r>
      <w:r w:rsidR="00E569E0" w:rsidRPr="00904683">
        <w:rPr>
          <w:rFonts w:ascii="Times New Roman" w:hAnsi="Times New Roman"/>
        </w:rPr>
        <w:t xml:space="preserve"> </w:t>
      </w:r>
      <w:r w:rsidR="00E569E0" w:rsidRPr="00904683">
        <w:rPr>
          <w:rStyle w:val="alt-edited"/>
          <w:rFonts w:ascii="Times New Roman" w:hAnsi="Times New Roman"/>
        </w:rPr>
        <w:t>to</w:t>
      </w:r>
      <w:r w:rsidR="00E569E0" w:rsidRPr="00904683">
        <w:rPr>
          <w:rFonts w:ascii="Times New Roman" w:hAnsi="Times New Roman"/>
        </w:rPr>
        <w:t xml:space="preserve"> </w:t>
      </w:r>
      <w:r w:rsidR="00984E34" w:rsidRPr="00904683">
        <w:rPr>
          <w:rFonts w:ascii="Times New Roman" w:hAnsi="Times New Roman"/>
        </w:rPr>
        <w:t>6</w:t>
      </w:r>
      <w:r w:rsidR="00E569E0" w:rsidRPr="00904683">
        <w:rPr>
          <w:rFonts w:ascii="Times New Roman" w:hAnsi="Times New Roman"/>
        </w:rPr>
        <w:t xml:space="preserve">0°C, and the solution was stirred for 30 min. </w:t>
      </w:r>
      <w:r w:rsidR="00E569E0" w:rsidRPr="00904683">
        <w:rPr>
          <w:rStyle w:val="alt-edited"/>
          <w:rFonts w:ascii="Times New Roman" w:hAnsi="Times New Roman"/>
        </w:rPr>
        <w:t>Next,</w:t>
      </w:r>
      <w:r w:rsidR="00E569E0" w:rsidRPr="00904683">
        <w:rPr>
          <w:rFonts w:ascii="Times New Roman" w:hAnsi="Times New Roman"/>
        </w:rPr>
        <w:t xml:space="preserve"> </w:t>
      </w:r>
      <w:r w:rsidR="00B54E01" w:rsidRPr="00904683">
        <w:rPr>
          <w:rFonts w:ascii="Times New Roman" w:hAnsi="Times New Roman"/>
        </w:rPr>
        <w:t>0.1</w:t>
      </w:r>
      <w:r w:rsidR="00E569E0" w:rsidRPr="00904683">
        <w:rPr>
          <w:rFonts w:ascii="Times New Roman" w:hAnsi="Times New Roman"/>
        </w:rPr>
        <w:t xml:space="preserve"> g</w:t>
      </w:r>
      <w:r w:rsidR="00B54E01" w:rsidRPr="00904683">
        <w:rPr>
          <w:rFonts w:ascii="Times New Roman" w:hAnsi="Times New Roman"/>
        </w:rPr>
        <w:t>r</w:t>
      </w:r>
      <w:r w:rsidR="00E569E0" w:rsidRPr="00904683">
        <w:rPr>
          <w:rFonts w:ascii="Times New Roman" w:hAnsi="Times New Roman"/>
        </w:rPr>
        <w:t xml:space="preserve"> of potassium persulfate</w:t>
      </w:r>
      <w:r w:rsidR="00980367" w:rsidRPr="00904683">
        <w:rPr>
          <w:rFonts w:ascii="Times New Roman" w:hAnsi="Times New Roman"/>
        </w:rPr>
        <w:t xml:space="preserve"> and 1.9 gr </w:t>
      </w:r>
      <w:hyperlink r:id="rId20" w:history="1">
        <w:r w:rsidR="0086629B" w:rsidRPr="00904683">
          <w:rPr>
            <w:rFonts w:ascii="Times New Roman" w:hAnsi="Times New Roman"/>
          </w:rPr>
          <w:t>N,N′-</w:t>
        </w:r>
        <w:proofErr w:type="spellStart"/>
        <w:r w:rsidR="0086629B" w:rsidRPr="00904683">
          <w:rPr>
            <w:rFonts w:ascii="Times New Roman" w:hAnsi="Times New Roman"/>
          </w:rPr>
          <w:t>Methylenebis</w:t>
        </w:r>
        <w:proofErr w:type="spellEnd"/>
        <w:r w:rsidR="0086629B" w:rsidRPr="00904683">
          <w:rPr>
            <w:rFonts w:ascii="Times New Roman" w:hAnsi="Times New Roman"/>
          </w:rPr>
          <w:t>(acrylamide)</w:t>
        </w:r>
      </w:hyperlink>
      <w:r w:rsidR="00E569E0" w:rsidRPr="00904683">
        <w:rPr>
          <w:rFonts w:ascii="Times New Roman" w:hAnsi="Times New Roman"/>
        </w:rPr>
        <w:t xml:space="preserve"> was added to the contents of the flask as the </w:t>
      </w:r>
      <w:r w:rsidR="00E569E0" w:rsidRPr="00904683">
        <w:rPr>
          <w:rStyle w:val="alt-edited"/>
          <w:rFonts w:ascii="Times New Roman" w:hAnsi="Times New Roman"/>
        </w:rPr>
        <w:t xml:space="preserve">initiator </w:t>
      </w:r>
      <w:r w:rsidR="00E569E0" w:rsidRPr="00904683">
        <w:rPr>
          <w:rFonts w:ascii="Times New Roman" w:hAnsi="Times New Roman"/>
        </w:rPr>
        <w:t xml:space="preserve">and nitrogen gas flowed </w:t>
      </w:r>
      <w:r w:rsidR="00E569E0" w:rsidRPr="00904683">
        <w:rPr>
          <w:rStyle w:val="alt-edited"/>
          <w:rFonts w:ascii="Times New Roman" w:hAnsi="Times New Roman"/>
        </w:rPr>
        <w:t>in the</w:t>
      </w:r>
      <w:r w:rsidR="00E569E0" w:rsidRPr="00904683">
        <w:rPr>
          <w:rFonts w:ascii="Times New Roman" w:hAnsi="Times New Roman"/>
        </w:rPr>
        <w:t xml:space="preserve"> flask </w:t>
      </w:r>
      <w:r w:rsidR="00E569E0" w:rsidRPr="00904683">
        <w:rPr>
          <w:rStyle w:val="shorttext"/>
          <w:rFonts w:ascii="Times New Roman" w:hAnsi="Times New Roman"/>
        </w:rPr>
        <w:t>for 15 min</w:t>
      </w:r>
      <w:r w:rsidR="00E569E0" w:rsidRPr="00904683">
        <w:rPr>
          <w:rFonts w:ascii="Times New Roman" w:hAnsi="Times New Roman"/>
        </w:rPr>
        <w:t xml:space="preserve">, to eliminate the damaging effects of oxygen in the reaction. </w:t>
      </w:r>
      <w:r w:rsidR="00F04B2F" w:rsidRPr="00904683">
        <w:rPr>
          <w:rStyle w:val="shorttext"/>
          <w:rFonts w:ascii="Times New Roman" w:hAnsi="Times New Roman"/>
        </w:rPr>
        <w:t>Reflux was performed at 60 ℃ for 30 min.</w:t>
      </w:r>
      <w:r w:rsidR="00A834B0" w:rsidRPr="00904683">
        <w:rPr>
          <w:rStyle w:val="shorttext"/>
          <w:rFonts w:ascii="Times New Roman" w:hAnsi="Times New Roman"/>
        </w:rPr>
        <w:t xml:space="preserve"> </w:t>
      </w:r>
      <w:r w:rsidR="00467795" w:rsidRPr="00904683">
        <w:rPr>
          <w:rFonts w:ascii="Times New Roman" w:hAnsi="Times New Roman"/>
        </w:rPr>
        <w:t>I</w:t>
      </w:r>
      <w:r w:rsidR="00E569E0" w:rsidRPr="00904683">
        <w:rPr>
          <w:rFonts w:ascii="Times New Roman" w:hAnsi="Times New Roman"/>
        </w:rPr>
        <w:t xml:space="preserve">n order to </w:t>
      </w:r>
      <w:r w:rsidR="00E569E0" w:rsidRPr="00904683">
        <w:rPr>
          <w:rStyle w:val="alt-edited"/>
          <w:rFonts w:ascii="Times New Roman" w:hAnsi="Times New Roman"/>
        </w:rPr>
        <w:t>stop the</w:t>
      </w:r>
      <w:r w:rsidR="00E569E0" w:rsidRPr="00904683">
        <w:rPr>
          <w:rFonts w:ascii="Times New Roman" w:hAnsi="Times New Roman"/>
        </w:rPr>
        <w:t xml:space="preserve"> reaction, the reflux was stopped, and the flask was cooled at room temperature. </w:t>
      </w:r>
      <w:r w:rsidR="00B409CD" w:rsidRPr="00904683">
        <w:rPr>
          <w:rStyle w:val="shorttext"/>
          <w:rFonts w:ascii="Times New Roman" w:hAnsi="Times New Roman"/>
        </w:rPr>
        <w:t>Afte</w:t>
      </w:r>
      <w:r w:rsidR="0090008C" w:rsidRPr="00904683">
        <w:rPr>
          <w:rStyle w:val="shorttext"/>
          <w:rFonts w:ascii="Times New Roman" w:hAnsi="Times New Roman"/>
        </w:rPr>
        <w:t>r 4 h, the hydrogel was formed</w:t>
      </w:r>
      <w:r w:rsidR="00032FD2" w:rsidRPr="00904683">
        <w:rPr>
          <w:rStyle w:val="shorttext"/>
          <w:rFonts w:ascii="Times New Roman" w:hAnsi="Times New Roman"/>
        </w:rPr>
        <w:t xml:space="preserve"> </w:t>
      </w:r>
      <w:r w:rsidR="008D044C" w:rsidRPr="00904683">
        <w:rPr>
          <w:rStyle w:val="shorttext"/>
          <w:rFonts w:ascii="Times New Roman" w:hAnsi="Times New Roman"/>
        </w:rPr>
        <w:t>[</w:t>
      </w:r>
      <w:r w:rsidR="0013688A" w:rsidRPr="00904683">
        <w:rPr>
          <w:rStyle w:val="shorttext"/>
          <w:rFonts w:ascii="Times New Roman" w:hAnsi="Times New Roman"/>
        </w:rPr>
        <w:t>10</w:t>
      </w:r>
      <w:r w:rsidR="008D044C" w:rsidRPr="00904683">
        <w:rPr>
          <w:rStyle w:val="shorttext"/>
          <w:rFonts w:ascii="Times New Roman" w:hAnsi="Times New Roman"/>
        </w:rPr>
        <w:t>].</w:t>
      </w:r>
      <w:r w:rsidR="002671B2" w:rsidRPr="00904683">
        <w:rPr>
          <w:rStyle w:val="shorttext"/>
          <w:rFonts w:ascii="Times New Roman" w:hAnsi="Times New Roman"/>
        </w:rPr>
        <w:t xml:space="preserve"> </w:t>
      </w:r>
      <w:r w:rsidR="00032FD2" w:rsidRPr="00904683">
        <w:rPr>
          <w:rStyle w:val="shorttext"/>
          <w:rFonts w:ascii="Times New Roman" w:hAnsi="Times New Roman"/>
        </w:rPr>
        <w:t xml:space="preserve">The mechanisms used for the preparation of the </w:t>
      </w:r>
      <w:r w:rsidR="00032FD2" w:rsidRPr="00904683">
        <w:rPr>
          <w:rFonts w:ascii="Times New Roman" w:hAnsi="Times New Roman"/>
        </w:rPr>
        <w:t>LN/PAA hydrogel</w:t>
      </w:r>
      <w:r w:rsidR="00032FD2" w:rsidRPr="00904683">
        <w:rPr>
          <w:rStyle w:val="shorttext"/>
          <w:rFonts w:ascii="Times New Roman" w:hAnsi="Times New Roman"/>
        </w:rPr>
        <w:t xml:space="preserve"> are presented in</w:t>
      </w:r>
      <w:r w:rsidR="00032FD2" w:rsidRPr="00904683">
        <w:rPr>
          <w:rFonts w:ascii="Times New Roman" w:hAnsi="Times New Roman"/>
        </w:rPr>
        <w:t xml:space="preserve"> Figure 1.</w:t>
      </w:r>
    </w:p>
    <w:p w:rsidR="00E66812" w:rsidRDefault="00E66812" w:rsidP="00E66812">
      <w:pPr>
        <w:spacing w:after="0" w:line="240" w:lineRule="auto"/>
        <w:ind w:firstLine="288"/>
        <w:jc w:val="both"/>
        <w:rPr>
          <w:rStyle w:val="shorttext"/>
          <w:rFonts w:asciiTheme="majorBidi" w:hAnsiTheme="majorBidi" w:cstheme="majorBidi"/>
        </w:rPr>
        <w:sectPr w:rsidR="00E66812" w:rsidSect="00C061E6">
          <w:headerReference w:type="default" r:id="rId21"/>
          <w:footerReference w:type="default" r:id="rId22"/>
          <w:type w:val="continuous"/>
          <w:pgSz w:w="12240" w:h="15840" w:code="1"/>
          <w:pgMar w:top="1134" w:right="1134" w:bottom="1134" w:left="1134" w:header="706" w:footer="706" w:gutter="0"/>
          <w:cols w:num="2" w:space="454"/>
          <w:bidi/>
          <w:docGrid w:linePitch="360"/>
        </w:sectPr>
      </w:pPr>
    </w:p>
    <w:p w:rsidR="00032FD2" w:rsidRPr="00E66812" w:rsidRDefault="004F21E3" w:rsidP="00904683">
      <w:pPr>
        <w:spacing w:after="0" w:line="240" w:lineRule="auto"/>
        <w:ind w:firstLine="288"/>
        <w:jc w:val="center"/>
        <w:rPr>
          <w:rStyle w:val="shorttext"/>
          <w:rFonts w:asciiTheme="majorBidi" w:hAnsiTheme="majorBidi" w:cstheme="majorBidi"/>
        </w:rPr>
      </w:pPr>
      <w:r w:rsidRPr="00E66812">
        <w:rPr>
          <w:rFonts w:asciiTheme="majorBidi" w:hAnsiTheme="majorBidi" w:cstheme="majorBidi"/>
          <w:noProof/>
          <w:lang w:val="bg-BG" w:eastAsia="bg-BG"/>
        </w:rPr>
        <w:lastRenderedPageBreak/>
        <w:drawing>
          <wp:inline distT="0" distB="0" distL="0" distR="0" wp14:anchorId="56BFA2F5" wp14:editId="10DB7FE7">
            <wp:extent cx="3717256" cy="6724650"/>
            <wp:effectExtent l="0" t="0" r="0" b="0"/>
            <wp:docPr id="2" name="Picture 2" descr="C:\Users\mahdi\Desktop\مقاله اول لیگنین خودم - Copy\عکس و نمودار مقاله 4\اصل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di\Desktop\مقاله اول لیگنین خودم - Copy\عکس و نمودار مقاله 4\اصلی.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9623" cy="6747022"/>
                    </a:xfrm>
                    <a:prstGeom prst="rect">
                      <a:avLst/>
                    </a:prstGeom>
                    <a:noFill/>
                    <a:ln>
                      <a:noFill/>
                    </a:ln>
                  </pic:spPr>
                </pic:pic>
              </a:graphicData>
            </a:graphic>
          </wp:inline>
        </w:drawing>
      </w:r>
    </w:p>
    <w:p w:rsidR="00392853" w:rsidRPr="00E66812" w:rsidRDefault="00F51414" w:rsidP="00904683">
      <w:pPr>
        <w:spacing w:after="0" w:line="240" w:lineRule="auto"/>
        <w:ind w:firstLine="288"/>
        <w:jc w:val="center"/>
        <w:rPr>
          <w:rFonts w:asciiTheme="majorBidi" w:hAnsiTheme="majorBidi" w:cstheme="majorBidi"/>
          <w:sz w:val="20"/>
          <w:szCs w:val="20"/>
        </w:rPr>
      </w:pPr>
      <w:r>
        <w:rPr>
          <w:rFonts w:asciiTheme="majorBidi" w:hAnsiTheme="majorBidi" w:cstheme="majorBidi"/>
          <w:b/>
          <w:bCs/>
          <w:sz w:val="20"/>
          <w:szCs w:val="20"/>
        </w:rPr>
        <w:t xml:space="preserve">Fig. </w:t>
      </w:r>
      <w:r w:rsidR="00392853" w:rsidRPr="00E66812">
        <w:rPr>
          <w:rFonts w:asciiTheme="majorBidi" w:hAnsiTheme="majorBidi" w:cstheme="majorBidi"/>
          <w:b/>
          <w:bCs/>
          <w:sz w:val="20"/>
          <w:szCs w:val="20"/>
        </w:rPr>
        <w:t>1.</w:t>
      </w:r>
      <w:r w:rsidR="00392853" w:rsidRPr="00E66812">
        <w:rPr>
          <w:rFonts w:asciiTheme="majorBidi" w:hAnsiTheme="majorBidi" w:cstheme="majorBidi"/>
          <w:sz w:val="20"/>
          <w:szCs w:val="20"/>
        </w:rPr>
        <w:t xml:space="preserve"> Mechanisms used to </w:t>
      </w:r>
      <w:r w:rsidR="00392853" w:rsidRPr="00E66812">
        <w:rPr>
          <w:rStyle w:val="alt-edited"/>
          <w:rFonts w:asciiTheme="majorBidi" w:hAnsiTheme="majorBidi" w:cstheme="majorBidi"/>
          <w:sz w:val="20"/>
          <w:szCs w:val="20"/>
        </w:rPr>
        <w:t xml:space="preserve">prepare the </w:t>
      </w:r>
      <w:r w:rsidR="00392853" w:rsidRPr="00E66812">
        <w:rPr>
          <w:rFonts w:asciiTheme="majorBidi" w:hAnsiTheme="majorBidi" w:cstheme="majorBidi"/>
          <w:sz w:val="20"/>
          <w:szCs w:val="20"/>
        </w:rPr>
        <w:t>LN/PAA hydrogel.</w:t>
      </w:r>
    </w:p>
    <w:p w:rsidR="00E66812" w:rsidRDefault="00E66812" w:rsidP="00E66812">
      <w:pPr>
        <w:spacing w:after="0" w:line="240" w:lineRule="auto"/>
        <w:ind w:firstLine="288"/>
        <w:jc w:val="both"/>
        <w:rPr>
          <w:rFonts w:asciiTheme="majorBidi" w:hAnsiTheme="majorBidi" w:cstheme="majorBidi"/>
          <w:b/>
          <w:bCs/>
        </w:rPr>
        <w:sectPr w:rsidR="00E66812" w:rsidSect="00C061E6">
          <w:footerReference w:type="default" r:id="rId24"/>
          <w:type w:val="continuous"/>
          <w:pgSz w:w="12240" w:h="15840" w:code="1"/>
          <w:pgMar w:top="1134" w:right="1134" w:bottom="1134" w:left="1134" w:header="1020" w:footer="1134" w:gutter="0"/>
          <w:cols w:space="708"/>
          <w:bidi/>
          <w:docGrid w:linePitch="360"/>
        </w:sectPr>
      </w:pPr>
    </w:p>
    <w:p w:rsidR="00B37074" w:rsidRPr="00904683" w:rsidRDefault="00B37074" w:rsidP="00E66812">
      <w:pPr>
        <w:spacing w:after="0" w:line="240" w:lineRule="auto"/>
        <w:ind w:firstLine="288"/>
        <w:jc w:val="center"/>
        <w:rPr>
          <w:rFonts w:ascii="Times New Roman" w:hAnsi="Times New Roman"/>
          <w:i/>
          <w:iCs/>
        </w:rPr>
      </w:pPr>
      <w:r w:rsidRPr="00904683">
        <w:rPr>
          <w:rFonts w:ascii="Times New Roman" w:hAnsi="Times New Roman"/>
          <w:i/>
          <w:iCs/>
        </w:rPr>
        <w:lastRenderedPageBreak/>
        <w:t>Safranin-O dye absorption</w:t>
      </w:r>
    </w:p>
    <w:p w:rsidR="00D809CB" w:rsidRPr="00904683" w:rsidRDefault="00D809CB" w:rsidP="00E66812">
      <w:pPr>
        <w:spacing w:after="0" w:line="240" w:lineRule="auto"/>
        <w:ind w:firstLine="288"/>
        <w:jc w:val="both"/>
        <w:rPr>
          <w:rFonts w:ascii="Times New Roman" w:hAnsi="Times New Roman"/>
        </w:rPr>
      </w:pPr>
      <w:r w:rsidRPr="00904683">
        <w:rPr>
          <w:rFonts w:ascii="Times New Roman" w:hAnsi="Times New Roman"/>
        </w:rPr>
        <w:t>A stock solution with a concentration of</w:t>
      </w:r>
      <w:r w:rsidR="00234316" w:rsidRPr="00904683">
        <w:rPr>
          <w:rFonts w:ascii="Times New Roman" w:hAnsi="Times New Roman"/>
        </w:rPr>
        <w:t xml:space="preserve"> 2</w:t>
      </w:r>
      <w:r w:rsidRPr="00904683">
        <w:rPr>
          <w:rFonts w:ascii="Times New Roman" w:hAnsi="Times New Roman"/>
        </w:rPr>
        <w:t xml:space="preserve"> g</w:t>
      </w:r>
      <w:r w:rsidR="00234316" w:rsidRPr="00904683">
        <w:rPr>
          <w:rFonts w:ascii="Times New Roman" w:hAnsi="Times New Roman"/>
        </w:rPr>
        <w:t>r</w:t>
      </w:r>
      <w:r w:rsidRPr="00904683">
        <w:rPr>
          <w:rFonts w:ascii="Times New Roman" w:hAnsi="Times New Roman"/>
        </w:rPr>
        <w:t>.L</w:t>
      </w:r>
      <w:r w:rsidRPr="00904683">
        <w:rPr>
          <w:rFonts w:ascii="Times New Roman" w:hAnsi="Times New Roman"/>
          <w:vertAlign w:val="superscript"/>
        </w:rPr>
        <w:t>-1</w:t>
      </w:r>
      <w:r w:rsidRPr="00904683">
        <w:rPr>
          <w:rFonts w:ascii="Times New Roman" w:hAnsi="Times New Roman"/>
        </w:rPr>
        <w:t xml:space="preserve"> was prepared and </w:t>
      </w:r>
      <w:r w:rsidRPr="00904683">
        <w:rPr>
          <w:rStyle w:val="alt-edited"/>
          <w:rFonts w:ascii="Times New Roman" w:hAnsi="Times New Roman"/>
        </w:rPr>
        <w:t>maintained</w:t>
      </w:r>
      <w:r w:rsidRPr="00904683">
        <w:rPr>
          <w:rFonts w:ascii="Times New Roman" w:hAnsi="Times New Roman"/>
        </w:rPr>
        <w:t xml:space="preserve"> at a temperature of 4°C. All experiments were carried out with 100 ml of dye at a temperature of 25°C on a shaker at 70 rpm. The samples were filtered after each step to measure the concentration of the dye, and the absorption rate was determined using ultraviolet-visible absorption spectroscopy at a wavelength of 517 nm</w:t>
      </w:r>
      <w:r w:rsidR="004C47D0" w:rsidRPr="00904683">
        <w:rPr>
          <w:rFonts w:ascii="Times New Roman" w:hAnsi="Times New Roman"/>
        </w:rPr>
        <w:t>.</w:t>
      </w:r>
      <w:r w:rsidRPr="00904683">
        <w:rPr>
          <w:rFonts w:ascii="Times New Roman" w:hAnsi="Times New Roman"/>
        </w:rPr>
        <w:t xml:space="preserve"> Each sample was tested three times, and the averages were recorded. The amount of dye adsorbed at equilibrium (</w:t>
      </w:r>
      <w:proofErr w:type="spellStart"/>
      <w:r w:rsidRPr="00904683">
        <w:rPr>
          <w:rFonts w:ascii="Times New Roman" w:hAnsi="Times New Roman"/>
        </w:rPr>
        <w:t>qe</w:t>
      </w:r>
      <w:proofErr w:type="spellEnd"/>
      <w:r w:rsidRPr="00904683">
        <w:rPr>
          <w:rFonts w:ascii="Times New Roman" w:hAnsi="Times New Roman"/>
        </w:rPr>
        <w:t>(mg.gr</w:t>
      </w:r>
      <w:r w:rsidRPr="00904683">
        <w:rPr>
          <w:rFonts w:ascii="Times New Roman" w:hAnsi="Times New Roman"/>
          <w:vertAlign w:val="superscript"/>
        </w:rPr>
        <w:t>-1</w:t>
      </w:r>
      <w:r w:rsidRPr="00904683">
        <w:rPr>
          <w:rFonts w:ascii="Times New Roman" w:hAnsi="Times New Roman"/>
        </w:rPr>
        <w:t xml:space="preserve">)) and the </w:t>
      </w:r>
      <w:r w:rsidRPr="00904683">
        <w:rPr>
          <w:rStyle w:val="alt-edited"/>
          <w:rFonts w:ascii="Times New Roman" w:hAnsi="Times New Roman"/>
        </w:rPr>
        <w:t>dye</w:t>
      </w:r>
      <w:r w:rsidRPr="00904683">
        <w:rPr>
          <w:rFonts w:ascii="Times New Roman" w:hAnsi="Times New Roman"/>
        </w:rPr>
        <w:t xml:space="preserve"> removal efficiency (R%) were determined using equations (</w:t>
      </w:r>
      <w:r w:rsidR="002D4464" w:rsidRPr="00904683">
        <w:rPr>
          <w:rFonts w:ascii="Times New Roman" w:hAnsi="Times New Roman"/>
        </w:rPr>
        <w:t>1</w:t>
      </w:r>
      <w:r w:rsidRPr="00904683">
        <w:rPr>
          <w:rFonts w:ascii="Times New Roman" w:hAnsi="Times New Roman"/>
        </w:rPr>
        <w:t>) and (</w:t>
      </w:r>
      <w:r w:rsidR="002D4464" w:rsidRPr="00904683">
        <w:rPr>
          <w:rFonts w:ascii="Times New Roman" w:hAnsi="Times New Roman"/>
        </w:rPr>
        <w:t>2</w:t>
      </w:r>
      <w:r w:rsidRPr="00904683">
        <w:rPr>
          <w:rFonts w:ascii="Times New Roman" w:hAnsi="Times New Roman"/>
        </w:rPr>
        <w:t>), respectively [</w:t>
      </w:r>
      <w:r w:rsidR="004C47D0" w:rsidRPr="00904683">
        <w:rPr>
          <w:rFonts w:ascii="Times New Roman" w:hAnsi="Times New Roman"/>
        </w:rPr>
        <w:t>1</w:t>
      </w:r>
      <w:r w:rsidR="0013688A" w:rsidRPr="00904683">
        <w:rPr>
          <w:rFonts w:ascii="Times New Roman" w:hAnsi="Times New Roman"/>
        </w:rPr>
        <w:t>1</w:t>
      </w:r>
      <w:r w:rsidRPr="00904683">
        <w:rPr>
          <w:rFonts w:ascii="Times New Roman" w:hAnsi="Times New Roman"/>
        </w:rPr>
        <w:t xml:space="preserve">]. </w:t>
      </w:r>
    </w:p>
    <w:p w:rsidR="00A804CB" w:rsidRPr="00904683" w:rsidRDefault="0091496D" w:rsidP="00E66812">
      <w:pPr>
        <w:pStyle w:val="Text1"/>
        <w:tabs>
          <w:tab w:val="left" w:pos="5910"/>
          <w:tab w:val="right" w:pos="8306"/>
        </w:tabs>
        <w:ind w:firstLine="288"/>
        <w:jc w:val="right"/>
        <w:rPr>
          <w:rFonts w:cs="Times New Roman"/>
          <w:sz w:val="22"/>
          <w:rtl/>
        </w:rPr>
      </w:pPr>
      <w:r w:rsidRPr="00904683">
        <w:rPr>
          <w:rFonts w:cs="Times New Roman"/>
          <w:sz w:val="22"/>
          <w:rtl/>
        </w:rPr>
        <w:t xml:space="preserve"> </w:t>
      </w:r>
      <w:r w:rsidR="00A804CB" w:rsidRPr="00904683">
        <w:rPr>
          <w:rFonts w:cs="Times New Roman"/>
          <w:sz w:val="22"/>
          <w:rtl/>
        </w:rPr>
        <w:t>(</w:t>
      </w:r>
      <w:r w:rsidR="002D4464" w:rsidRPr="00904683">
        <w:rPr>
          <w:rFonts w:cs="Times New Roman"/>
          <w:sz w:val="22"/>
        </w:rPr>
        <w:t>1</w:t>
      </w:r>
      <w:r w:rsidR="00A804CB" w:rsidRPr="00904683">
        <w:rPr>
          <w:rFonts w:cs="Times New Roman"/>
          <w:sz w:val="22"/>
          <w:rtl/>
        </w:rPr>
        <w:t xml:space="preserve">)  </w:t>
      </w:r>
      <w:r w:rsidR="009E1F84">
        <w:rPr>
          <w:rFonts w:cs="Times New Roman" w:hint="cs"/>
          <w:sz w:val="22"/>
          <w:rtl/>
        </w:rPr>
        <w:t xml:space="preserve">   </w:t>
      </w:r>
      <w:r w:rsidR="00A804CB" w:rsidRPr="00904683">
        <w:rPr>
          <w:rFonts w:cs="Times New Roman"/>
          <w:sz w:val="22"/>
          <w:rtl/>
        </w:rPr>
        <w:t xml:space="preserve">         </w:t>
      </w:r>
      <w:r w:rsidRPr="00904683">
        <w:rPr>
          <w:rFonts w:cs="Times New Roman"/>
          <w:sz w:val="22"/>
          <w:rtl/>
        </w:rPr>
        <w:t xml:space="preserve">        </w:t>
      </w:r>
      <w:r w:rsidR="00A804CB" w:rsidRPr="00904683">
        <w:rPr>
          <w:rFonts w:cs="Times New Roman"/>
          <w:sz w:val="22"/>
          <w:rtl/>
        </w:rPr>
        <w:t xml:space="preserve">                   </w:t>
      </w:r>
      <m:oMath>
        <m:sSub>
          <m:sSubPr>
            <m:ctrlPr>
              <w:rPr>
                <w:rFonts w:ascii="Cambria Math" w:hAnsi="Cambria Math" w:cs="Times New Roman"/>
                <w:iCs/>
                <w:sz w:val="22"/>
              </w:rPr>
            </m:ctrlPr>
          </m:sSubPr>
          <m:e>
            <m:r>
              <m:rPr>
                <m:sty m:val="p"/>
              </m:rPr>
              <w:rPr>
                <w:rFonts w:ascii="Cambria Math" w:hAnsi="Cambria Math" w:cs="Times New Roman"/>
                <w:sz w:val="22"/>
              </w:rPr>
              <m:t>q</m:t>
            </m:r>
          </m:e>
          <m:sub>
            <m:r>
              <m:rPr>
                <m:sty m:val="p"/>
              </m:rPr>
              <w:rPr>
                <w:rFonts w:ascii="Cambria Math" w:hAnsi="Cambria Math" w:cs="Times New Roman"/>
                <w:sz w:val="22"/>
              </w:rPr>
              <m:t>e</m:t>
            </m:r>
          </m:sub>
        </m:sSub>
        <m:r>
          <m:rPr>
            <m:sty m:val="p"/>
          </m:rPr>
          <w:rPr>
            <w:rFonts w:ascii="Cambria Math" w:hAnsi="Cambria Math" w:cs="Times New Roman"/>
            <w:sz w:val="22"/>
          </w:rPr>
          <m:t>=</m:t>
        </m:r>
        <m:d>
          <m:dPr>
            <m:ctrlPr>
              <w:rPr>
                <w:rFonts w:ascii="Cambria Math" w:hAnsi="Cambria Math" w:cs="Times New Roman"/>
                <w:iCs/>
                <w:sz w:val="22"/>
              </w:rPr>
            </m:ctrlPr>
          </m:dPr>
          <m:e>
            <m:sSub>
              <m:sSubPr>
                <m:ctrlPr>
                  <w:rPr>
                    <w:rFonts w:ascii="Cambria Math" w:hAnsi="Cambria Math" w:cs="Times New Roman"/>
                    <w:iCs/>
                    <w:sz w:val="22"/>
                  </w:rPr>
                </m:ctrlPr>
              </m:sSubPr>
              <m:e>
                <m:r>
                  <m:rPr>
                    <m:sty m:val="p"/>
                  </m:rPr>
                  <w:rPr>
                    <w:rFonts w:ascii="Cambria Math" w:hAnsi="Cambria Math" w:cs="Times New Roman"/>
                    <w:sz w:val="22"/>
                  </w:rPr>
                  <m:t>C</m:t>
                </m:r>
              </m:e>
              <m:sub>
                <m:r>
                  <m:rPr>
                    <m:sty m:val="p"/>
                  </m:rPr>
                  <w:rPr>
                    <w:rFonts w:ascii="Cambria Math" w:hAnsi="Cambria Math" w:cs="Times New Roman"/>
                    <w:sz w:val="22"/>
                  </w:rPr>
                  <m:t>0</m:t>
                </m:r>
              </m:sub>
            </m:sSub>
            <m:r>
              <m:rPr>
                <m:sty m:val="p"/>
              </m:rPr>
              <w:rPr>
                <w:rFonts w:ascii="Cambria Math" w:hAnsi="Cambria Math" w:cs="Times New Roman"/>
                <w:sz w:val="22"/>
              </w:rPr>
              <m:t>-</m:t>
            </m:r>
            <m:sSub>
              <m:sSubPr>
                <m:ctrlPr>
                  <w:rPr>
                    <w:rFonts w:ascii="Cambria Math" w:hAnsi="Cambria Math" w:cs="Times New Roman"/>
                    <w:iCs/>
                    <w:sz w:val="22"/>
                  </w:rPr>
                </m:ctrlPr>
              </m:sSubPr>
              <m:e>
                <m:r>
                  <m:rPr>
                    <m:sty m:val="p"/>
                  </m:rPr>
                  <w:rPr>
                    <w:rFonts w:ascii="Cambria Math" w:hAnsi="Cambria Math" w:cs="Times New Roman"/>
                    <w:sz w:val="22"/>
                  </w:rPr>
                  <m:t>C</m:t>
                </m:r>
              </m:e>
              <m:sub>
                <m:r>
                  <m:rPr>
                    <m:sty m:val="p"/>
                  </m:rPr>
                  <w:rPr>
                    <w:rFonts w:ascii="Cambria Math" w:hAnsi="Cambria Math" w:cs="Times New Roman"/>
                    <w:sz w:val="22"/>
                  </w:rPr>
                  <m:t>e</m:t>
                </m:r>
              </m:sub>
            </m:sSub>
          </m:e>
        </m:d>
        <m:r>
          <m:rPr>
            <m:sty m:val="p"/>
          </m:rPr>
          <w:rPr>
            <w:rFonts w:ascii="Cambria Math" w:hAnsi="Cambria Math" w:cs="Times New Roman"/>
            <w:sz w:val="22"/>
          </w:rPr>
          <m:t>/M</m:t>
        </m:r>
      </m:oMath>
      <w:r w:rsidR="00A804CB" w:rsidRPr="00904683">
        <w:rPr>
          <w:rFonts w:cs="Times New Roman"/>
          <w:sz w:val="22"/>
          <w:rtl/>
        </w:rPr>
        <w:t xml:space="preserve">    </w:t>
      </w:r>
    </w:p>
    <w:p w:rsidR="00A804CB" w:rsidRPr="00904683" w:rsidRDefault="0091496D" w:rsidP="00904683">
      <w:pPr>
        <w:pStyle w:val="Text1"/>
        <w:tabs>
          <w:tab w:val="left" w:pos="1705"/>
          <w:tab w:val="left" w:pos="5910"/>
          <w:tab w:val="right" w:pos="8306"/>
        </w:tabs>
        <w:ind w:firstLine="288"/>
        <w:jc w:val="left"/>
        <w:rPr>
          <w:rFonts w:cs="Times New Roman"/>
          <w:sz w:val="22"/>
          <w:rtl/>
        </w:rPr>
      </w:pPr>
      <w:r w:rsidRPr="00904683">
        <w:rPr>
          <w:rFonts w:cs="Times New Roman"/>
          <w:sz w:val="22"/>
          <w:rtl/>
        </w:rPr>
        <w:t xml:space="preserve"> </w:t>
      </w:r>
      <w:r w:rsidR="00A804CB" w:rsidRPr="00904683">
        <w:rPr>
          <w:rFonts w:cs="Times New Roman"/>
          <w:sz w:val="22"/>
          <w:rtl/>
        </w:rPr>
        <w:t>(</w:t>
      </w:r>
      <w:r w:rsidR="002D4464" w:rsidRPr="00904683">
        <w:rPr>
          <w:rFonts w:cs="Times New Roman"/>
          <w:sz w:val="22"/>
        </w:rPr>
        <w:t>2</w:t>
      </w:r>
      <w:r w:rsidR="00A804CB" w:rsidRPr="00904683">
        <w:rPr>
          <w:rFonts w:cs="Times New Roman"/>
          <w:sz w:val="22"/>
          <w:rtl/>
        </w:rPr>
        <w:t xml:space="preserve">)         </w:t>
      </w:r>
      <w:r w:rsidRPr="00904683">
        <w:rPr>
          <w:rFonts w:cs="Times New Roman"/>
          <w:sz w:val="22"/>
          <w:rtl/>
        </w:rPr>
        <w:t xml:space="preserve">        </w:t>
      </w:r>
      <w:r w:rsidR="00A804CB" w:rsidRPr="00904683">
        <w:rPr>
          <w:rFonts w:cs="Times New Roman"/>
          <w:sz w:val="22"/>
          <w:rtl/>
        </w:rPr>
        <w:t xml:space="preserve">                  </w:t>
      </w:r>
      <m:oMath>
        <m:r>
          <m:rPr>
            <m:sty m:val="p"/>
          </m:rPr>
          <w:rPr>
            <w:rFonts w:ascii="Cambria Math" w:hAnsi="Cambria Math" w:cs="Times New Roman"/>
            <w:sz w:val="22"/>
            <w:rtl/>
          </w:rPr>
          <m:t>%</m:t>
        </m:r>
        <m:r>
          <m:rPr>
            <m:sty m:val="p"/>
          </m:rPr>
          <w:rPr>
            <w:rFonts w:ascii="Cambria Math" w:hAnsi="Cambria Math" w:cs="Times New Roman"/>
            <w:sz w:val="22"/>
          </w:rPr>
          <m:t>=100(</m:t>
        </m:r>
        <m:sSub>
          <m:sSubPr>
            <m:ctrlPr>
              <w:rPr>
                <w:rFonts w:ascii="Cambria Math" w:hAnsi="Cambria Math" w:cs="Times New Roman"/>
                <w:sz w:val="22"/>
              </w:rPr>
            </m:ctrlPr>
          </m:sSubPr>
          <m:e>
            <m:r>
              <m:rPr>
                <m:sty m:val="p"/>
              </m:rPr>
              <w:rPr>
                <w:rFonts w:ascii="Cambria Math" w:hAnsi="Cambria Math" w:cs="Times New Roman"/>
                <w:sz w:val="22"/>
              </w:rPr>
              <m:t>C</m:t>
            </m:r>
          </m:e>
          <m:sub>
            <m:r>
              <m:rPr>
                <m:sty m:val="p"/>
              </m:rPr>
              <w:rPr>
                <w:rFonts w:ascii="Cambria Math" w:hAnsi="Cambria Math" w:cs="Times New Roman"/>
                <w:sz w:val="22"/>
              </w:rPr>
              <m:t>0</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C</m:t>
            </m:r>
          </m:e>
          <m:sub>
            <m:r>
              <m:rPr>
                <m:sty m:val="p"/>
              </m:rPr>
              <w:rPr>
                <w:rFonts w:ascii="Cambria Math" w:hAnsi="Cambria Math" w:cs="Times New Roman"/>
                <w:sz w:val="22"/>
              </w:rPr>
              <m:t>e</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C</m:t>
            </m:r>
          </m:e>
          <m:sub>
            <m:r>
              <m:rPr>
                <m:sty m:val="p"/>
              </m:rPr>
              <w:rPr>
                <w:rFonts w:ascii="Cambria Math" w:hAnsi="Cambria Math" w:cs="Times New Roman"/>
                <w:sz w:val="22"/>
              </w:rPr>
              <m:t>0</m:t>
            </m:r>
          </m:sub>
        </m:sSub>
      </m:oMath>
      <w:r w:rsidR="00A804CB" w:rsidRPr="00904683">
        <w:rPr>
          <w:rFonts w:cs="Times New Roman"/>
          <w:sz w:val="22"/>
          <w:rtl/>
        </w:rPr>
        <w:t xml:space="preserve">  </w:t>
      </w:r>
    </w:p>
    <w:p w:rsidR="00D809CB" w:rsidRPr="00904683" w:rsidRDefault="00D809CB" w:rsidP="00E66812">
      <w:pPr>
        <w:spacing w:after="0" w:line="240" w:lineRule="auto"/>
        <w:ind w:firstLine="288"/>
        <w:jc w:val="both"/>
        <w:rPr>
          <w:rFonts w:ascii="Times New Roman" w:hAnsi="Times New Roman"/>
        </w:rPr>
      </w:pPr>
      <w:r w:rsidRPr="00904683">
        <w:rPr>
          <w:rFonts w:ascii="Times New Roman" w:hAnsi="Times New Roman"/>
        </w:rPr>
        <w:t>C</w:t>
      </w:r>
      <w:r w:rsidRPr="00904683">
        <w:rPr>
          <w:rFonts w:ascii="Times New Roman" w:hAnsi="Times New Roman"/>
          <w:vertAlign w:val="subscript"/>
        </w:rPr>
        <w:t>0</w:t>
      </w:r>
      <w:r w:rsidRPr="00904683">
        <w:rPr>
          <w:rFonts w:ascii="Times New Roman" w:hAnsi="Times New Roman"/>
        </w:rPr>
        <w:t xml:space="preserve"> and C</w:t>
      </w:r>
      <w:r w:rsidRPr="00904683">
        <w:rPr>
          <w:rFonts w:ascii="Times New Roman" w:hAnsi="Times New Roman"/>
          <w:vertAlign w:val="subscript"/>
        </w:rPr>
        <w:t>e</w:t>
      </w:r>
      <w:r w:rsidRPr="00904683">
        <w:rPr>
          <w:rFonts w:ascii="Times New Roman" w:hAnsi="Times New Roman"/>
        </w:rPr>
        <w:t xml:space="preserve"> represent the initial and final concentrations </w:t>
      </w:r>
      <w:proofErr w:type="gramStart"/>
      <w:r w:rsidRPr="00904683">
        <w:rPr>
          <w:rFonts w:ascii="Times New Roman" w:hAnsi="Times New Roman"/>
        </w:rPr>
        <w:t>of  dye</w:t>
      </w:r>
      <w:proofErr w:type="gramEnd"/>
      <w:r w:rsidRPr="00904683">
        <w:rPr>
          <w:rFonts w:ascii="Times New Roman" w:hAnsi="Times New Roman"/>
        </w:rPr>
        <w:t xml:space="preserve"> in the solution (mg.L</w:t>
      </w:r>
      <w:r w:rsidRPr="00904683">
        <w:rPr>
          <w:rFonts w:ascii="Times New Roman" w:hAnsi="Times New Roman"/>
          <w:vertAlign w:val="superscript"/>
        </w:rPr>
        <w:t>-1</w:t>
      </w:r>
      <w:r w:rsidRPr="00904683">
        <w:rPr>
          <w:rFonts w:ascii="Times New Roman" w:hAnsi="Times New Roman"/>
        </w:rPr>
        <w:t xml:space="preserve">), respectively, V is the volume of the solution (L), M is the adsorbent mass (gr), and </w:t>
      </w:r>
      <w:proofErr w:type="spellStart"/>
      <w:r w:rsidRPr="00904683">
        <w:rPr>
          <w:rFonts w:ascii="Times New Roman" w:hAnsi="Times New Roman"/>
        </w:rPr>
        <w:t>q</w:t>
      </w:r>
      <w:r w:rsidRPr="00904683">
        <w:rPr>
          <w:rFonts w:ascii="Times New Roman" w:hAnsi="Times New Roman"/>
          <w:vertAlign w:val="subscript"/>
        </w:rPr>
        <w:t>e</w:t>
      </w:r>
      <w:proofErr w:type="spellEnd"/>
      <w:r w:rsidRPr="00904683">
        <w:rPr>
          <w:rFonts w:ascii="Times New Roman" w:hAnsi="Times New Roman"/>
        </w:rPr>
        <w:t xml:space="preserve"> is the amount of dye adsorbed at equilibrium (mg.gr</w:t>
      </w:r>
      <w:r w:rsidRPr="00904683">
        <w:rPr>
          <w:rFonts w:ascii="Times New Roman" w:hAnsi="Times New Roman"/>
          <w:vertAlign w:val="superscript"/>
        </w:rPr>
        <w:t>-1</w:t>
      </w:r>
      <w:r w:rsidRPr="00904683">
        <w:rPr>
          <w:rFonts w:ascii="Times New Roman" w:hAnsi="Times New Roman"/>
        </w:rPr>
        <w:t xml:space="preserve">). </w:t>
      </w:r>
    </w:p>
    <w:p w:rsidR="009C2B7D" w:rsidRPr="00904683" w:rsidRDefault="009C2B7D" w:rsidP="009E1F84">
      <w:pPr>
        <w:spacing w:before="120" w:after="0" w:line="240" w:lineRule="auto"/>
        <w:jc w:val="center"/>
        <w:rPr>
          <w:rFonts w:ascii="Times New Roman" w:hAnsi="Times New Roman"/>
          <w:i/>
          <w:iCs/>
        </w:rPr>
      </w:pPr>
      <w:r w:rsidRPr="00904683">
        <w:rPr>
          <w:rFonts w:ascii="Times New Roman" w:hAnsi="Times New Roman"/>
          <w:i/>
          <w:iCs/>
        </w:rPr>
        <w:t>Isoelectric range</w:t>
      </w:r>
    </w:p>
    <w:p w:rsidR="00A93763" w:rsidRPr="00904683" w:rsidRDefault="00A93763" w:rsidP="00E66812">
      <w:pPr>
        <w:spacing w:after="0" w:line="240" w:lineRule="auto"/>
        <w:ind w:firstLine="288"/>
        <w:jc w:val="both"/>
        <w:rPr>
          <w:rFonts w:ascii="Times New Roman" w:hAnsi="Times New Roman"/>
        </w:rPr>
      </w:pPr>
      <w:r w:rsidRPr="00904683">
        <w:rPr>
          <w:rFonts w:ascii="Times New Roman" w:hAnsi="Times New Roman"/>
        </w:rPr>
        <w:t>The point zero charge (</w:t>
      </w:r>
      <w:proofErr w:type="spellStart"/>
      <w:r w:rsidRPr="00904683">
        <w:rPr>
          <w:rFonts w:ascii="Times New Roman" w:hAnsi="Times New Roman"/>
        </w:rPr>
        <w:t>pH</w:t>
      </w:r>
      <w:r w:rsidRPr="00904683">
        <w:rPr>
          <w:rFonts w:ascii="Times New Roman" w:hAnsi="Times New Roman"/>
          <w:vertAlign w:val="subscript"/>
        </w:rPr>
        <w:t>pzc</w:t>
      </w:r>
      <w:proofErr w:type="spellEnd"/>
      <w:r w:rsidRPr="00904683">
        <w:rPr>
          <w:rFonts w:ascii="Times New Roman" w:hAnsi="Times New Roman"/>
        </w:rPr>
        <w:t xml:space="preserve">) characteristic of </w:t>
      </w:r>
      <w:r w:rsidR="0012237E" w:rsidRPr="00904683">
        <w:rPr>
          <w:rFonts w:ascii="Times New Roman" w:hAnsi="Times New Roman"/>
        </w:rPr>
        <w:t xml:space="preserve">LN and </w:t>
      </w:r>
      <w:r w:rsidR="00BC6E82" w:rsidRPr="00904683">
        <w:rPr>
          <w:rFonts w:ascii="Times New Roman" w:hAnsi="Times New Roman"/>
        </w:rPr>
        <w:t xml:space="preserve">LN/PAA hydrogel </w:t>
      </w:r>
      <w:r w:rsidRPr="00904683">
        <w:rPr>
          <w:rFonts w:ascii="Times New Roman" w:hAnsi="Times New Roman"/>
        </w:rPr>
        <w:t xml:space="preserve">was determined using the </w:t>
      </w:r>
      <w:proofErr w:type="gramStart"/>
      <w:r w:rsidRPr="00904683">
        <w:rPr>
          <w:rFonts w:ascii="Times New Roman" w:hAnsi="Times New Roman"/>
        </w:rPr>
        <w:t>solid  addition</w:t>
      </w:r>
      <w:proofErr w:type="gramEnd"/>
      <w:r w:rsidRPr="00904683">
        <w:rPr>
          <w:rFonts w:ascii="Times New Roman" w:hAnsi="Times New Roman"/>
        </w:rPr>
        <w:t xml:space="preserve">  method [</w:t>
      </w:r>
      <w:r w:rsidR="00A3724B" w:rsidRPr="00904683">
        <w:rPr>
          <w:rFonts w:ascii="Times New Roman" w:hAnsi="Times New Roman"/>
        </w:rPr>
        <w:t>1</w:t>
      </w:r>
      <w:r w:rsidR="00714528" w:rsidRPr="00904683">
        <w:rPr>
          <w:rFonts w:ascii="Times New Roman" w:hAnsi="Times New Roman"/>
        </w:rPr>
        <w:t>2</w:t>
      </w:r>
      <w:r w:rsidRPr="00904683">
        <w:rPr>
          <w:rFonts w:ascii="Times New Roman" w:hAnsi="Times New Roman"/>
        </w:rPr>
        <w:t xml:space="preserve">]. The experiment was conducted in a series of 100 mL flasks with glass-stoppered. Each flask was filled with 20 mL of </w:t>
      </w:r>
      <w:hyperlink r:id="rId25" w:history="1">
        <w:r w:rsidR="00A93274" w:rsidRPr="00904683">
          <w:rPr>
            <w:rFonts w:ascii="Times New Roman" w:hAnsi="Times New Roman"/>
          </w:rPr>
          <w:t>potassium nitrate</w:t>
        </w:r>
      </w:hyperlink>
      <w:r w:rsidR="00A93274" w:rsidRPr="00904683">
        <w:rPr>
          <w:rFonts w:ascii="Times New Roman" w:hAnsi="Times New Roman"/>
        </w:rPr>
        <w:t xml:space="preserve"> </w:t>
      </w:r>
      <w:r w:rsidRPr="00904683">
        <w:rPr>
          <w:rFonts w:ascii="Times New Roman" w:hAnsi="Times New Roman"/>
        </w:rPr>
        <w:t>0.1M solutions of different initial Ph values (pH</w:t>
      </w:r>
      <w:r w:rsidRPr="00904683">
        <w:rPr>
          <w:rFonts w:ascii="Times New Roman" w:hAnsi="Times New Roman"/>
          <w:vertAlign w:val="subscript"/>
        </w:rPr>
        <w:t>0</w:t>
      </w:r>
      <w:r w:rsidRPr="00904683">
        <w:rPr>
          <w:rFonts w:ascii="Times New Roman" w:hAnsi="Times New Roman"/>
        </w:rPr>
        <w:t xml:space="preserve">) and 0.20 g of </w:t>
      </w:r>
      <w:r w:rsidR="008858BB" w:rsidRPr="00904683">
        <w:rPr>
          <w:rFonts w:ascii="Times New Roman" w:hAnsi="Times New Roman"/>
        </w:rPr>
        <w:t xml:space="preserve">LN </w:t>
      </w:r>
      <w:r w:rsidRPr="00904683">
        <w:rPr>
          <w:rFonts w:ascii="Times New Roman" w:hAnsi="Times New Roman"/>
        </w:rPr>
        <w:t xml:space="preserve">or </w:t>
      </w:r>
      <w:r w:rsidR="00406989" w:rsidRPr="00904683">
        <w:rPr>
          <w:rFonts w:ascii="Times New Roman" w:hAnsi="Times New Roman"/>
        </w:rPr>
        <w:t>LN/PAA hydrogel</w:t>
      </w:r>
      <w:r w:rsidRPr="00904683">
        <w:rPr>
          <w:rFonts w:ascii="Times New Roman" w:hAnsi="Times New Roman"/>
        </w:rPr>
        <w:t>. The pH values of the KNO</w:t>
      </w:r>
      <w:r w:rsidRPr="00904683">
        <w:rPr>
          <w:rFonts w:ascii="Times New Roman" w:hAnsi="Times New Roman"/>
          <w:vertAlign w:val="subscript"/>
        </w:rPr>
        <w:t>3</w:t>
      </w:r>
      <w:r w:rsidRPr="00904683">
        <w:rPr>
          <w:rFonts w:ascii="Times New Roman" w:hAnsi="Times New Roman"/>
        </w:rPr>
        <w:t xml:space="preserve"> solutions were adjusted 2-10 with sodium hydroxide 0.1M and diluted hydrochloric acid. The suspensions were then sealed and shaken for 24h at 100 rpm and 24°C. The final </w:t>
      </w:r>
      <w:proofErr w:type="spellStart"/>
      <w:r w:rsidRPr="00904683">
        <w:rPr>
          <w:rFonts w:ascii="Times New Roman" w:hAnsi="Times New Roman"/>
        </w:rPr>
        <w:t>Ph</w:t>
      </w:r>
      <w:proofErr w:type="spellEnd"/>
      <w:r w:rsidRPr="00904683">
        <w:rPr>
          <w:rFonts w:ascii="Times New Roman" w:hAnsi="Times New Roman"/>
        </w:rPr>
        <w:t xml:space="preserve"> values (</w:t>
      </w:r>
      <w:proofErr w:type="spellStart"/>
      <w:r w:rsidRPr="00904683">
        <w:rPr>
          <w:rFonts w:ascii="Times New Roman" w:hAnsi="Times New Roman"/>
        </w:rPr>
        <w:t>pH</w:t>
      </w:r>
      <w:r w:rsidRPr="00904683">
        <w:rPr>
          <w:rFonts w:ascii="Times New Roman" w:hAnsi="Times New Roman"/>
          <w:vertAlign w:val="subscript"/>
        </w:rPr>
        <w:t>f</w:t>
      </w:r>
      <w:proofErr w:type="spellEnd"/>
      <w:r w:rsidRPr="00904683">
        <w:rPr>
          <w:rFonts w:ascii="Times New Roman" w:hAnsi="Times New Roman"/>
        </w:rPr>
        <w:t xml:space="preserve">) of the supernatant liquid were noted. The difference </w:t>
      </w:r>
      <m:oMath>
        <m:r>
          <m:rPr>
            <m:sty m:val="p"/>
          </m:rPr>
          <w:rPr>
            <w:rFonts w:ascii="Cambria Math" w:hAnsi="Cambria Math"/>
            <w:rtl/>
          </w:rPr>
          <m:t>∆</m:t>
        </m:r>
        <m:r>
          <m:rPr>
            <m:sty m:val="p"/>
          </m:rPr>
          <w:rPr>
            <w:rFonts w:ascii="Cambria Math" w:hAnsi="Cambria Math"/>
          </w:rPr>
          <m:t>pH(</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pH</m:t>
            </m:r>
          </m:e>
          <m:sub>
            <m:r>
              <m:rPr>
                <m:sty m:val="p"/>
              </m:rPr>
              <w:rPr>
                <w:rFonts w:ascii="Cambria Math" w:hAnsi="Cambria Math"/>
              </w:rPr>
              <m:t>F</m:t>
            </m:r>
          </m:sub>
        </m:sSub>
        <m:r>
          <m:rPr>
            <m:sty m:val="p"/>
          </m:rPr>
          <w:rPr>
            <w:rFonts w:ascii="Cambria Math" w:hAnsi="Cambria Math"/>
          </w:rPr>
          <m:t>)</m:t>
        </m:r>
      </m:oMath>
      <w:r w:rsidRPr="00904683">
        <w:rPr>
          <w:rFonts w:ascii="Times New Roman" w:hAnsi="Times New Roman"/>
        </w:rPr>
        <w:t xml:space="preserve"> between the initial and final pH values was plotted against pH</w:t>
      </w:r>
      <w:r w:rsidRPr="00904683">
        <w:rPr>
          <w:rFonts w:ascii="Times New Roman" w:hAnsi="Times New Roman"/>
          <w:vertAlign w:val="subscript"/>
        </w:rPr>
        <w:t>0</w:t>
      </w:r>
      <w:r w:rsidRPr="00904683">
        <w:rPr>
          <w:rFonts w:ascii="Times New Roman" w:hAnsi="Times New Roman"/>
        </w:rPr>
        <w:t xml:space="preserve">. The point of intersection of the resulting curve with the abscissa gave the </w:t>
      </w:r>
      <m:oMath>
        <m:sSub>
          <m:sSubPr>
            <m:ctrlPr>
              <w:rPr>
                <w:rFonts w:ascii="Cambria Math" w:hAnsi="Cambria Math"/>
                <w:iCs/>
              </w:rPr>
            </m:ctrlPr>
          </m:sSubPr>
          <m:e>
            <m:r>
              <m:rPr>
                <m:sty m:val="p"/>
              </m:rPr>
              <w:rPr>
                <w:rFonts w:ascii="Cambria Math" w:hAnsi="Cambria Math"/>
              </w:rPr>
              <m:t>pH</m:t>
            </m:r>
          </m:e>
          <m:sub>
            <m:r>
              <m:rPr>
                <m:sty m:val="p"/>
              </m:rPr>
              <w:rPr>
                <w:rFonts w:ascii="Cambria Math" w:hAnsi="Cambria Math"/>
              </w:rPr>
              <m:t>PZC</m:t>
            </m:r>
          </m:sub>
        </m:sSub>
      </m:oMath>
      <w:r w:rsidR="00A3724B" w:rsidRPr="00904683">
        <w:rPr>
          <w:rFonts w:ascii="Times New Roman" w:hAnsi="Times New Roman"/>
        </w:rPr>
        <w:t>.</w:t>
      </w:r>
      <w:r w:rsidR="00655A96" w:rsidRPr="00904683">
        <w:rPr>
          <w:rFonts w:ascii="Times New Roman" w:hAnsi="Times New Roman"/>
        </w:rPr>
        <w:t xml:space="preserve"> </w:t>
      </w:r>
      <w:r w:rsidRPr="00904683">
        <w:rPr>
          <w:rFonts w:ascii="Times New Roman" w:hAnsi="Times New Roman"/>
        </w:rPr>
        <w:t xml:space="preserve"> </w:t>
      </w:r>
    </w:p>
    <w:p w:rsidR="008D0270" w:rsidRPr="00904683" w:rsidRDefault="00E66812" w:rsidP="009E1F84">
      <w:pPr>
        <w:spacing w:before="120" w:after="0" w:line="240" w:lineRule="auto"/>
        <w:jc w:val="center"/>
        <w:rPr>
          <w:rStyle w:val="shorttext"/>
          <w:rFonts w:ascii="Times New Roman" w:hAnsi="Times New Roman"/>
        </w:rPr>
      </w:pPr>
      <w:r w:rsidRPr="00904683">
        <w:rPr>
          <w:rStyle w:val="shorttext"/>
          <w:rFonts w:ascii="Times New Roman" w:hAnsi="Times New Roman"/>
        </w:rPr>
        <w:t>RESULTS</w:t>
      </w:r>
    </w:p>
    <w:p w:rsidR="008D0270" w:rsidRPr="00904683" w:rsidRDefault="008D0270" w:rsidP="009E1F84">
      <w:pPr>
        <w:spacing w:after="0" w:line="240" w:lineRule="auto"/>
        <w:jc w:val="center"/>
        <w:rPr>
          <w:rStyle w:val="shorttext"/>
          <w:rFonts w:ascii="Times New Roman" w:hAnsi="Times New Roman"/>
          <w:i/>
          <w:iCs/>
        </w:rPr>
      </w:pPr>
      <w:r w:rsidRPr="00904683">
        <w:rPr>
          <w:rStyle w:val="shorttext"/>
          <w:rFonts w:ascii="Times New Roman" w:hAnsi="Times New Roman"/>
          <w:i/>
          <w:iCs/>
        </w:rPr>
        <w:t>Determining lignin nanoparticle size using dynamic light scattering</w:t>
      </w:r>
    </w:p>
    <w:p w:rsidR="00A36154" w:rsidRPr="00904683" w:rsidRDefault="00A36154" w:rsidP="00E66812">
      <w:pPr>
        <w:spacing w:after="0" w:line="240" w:lineRule="auto"/>
        <w:ind w:firstLine="288"/>
        <w:jc w:val="both"/>
        <w:rPr>
          <w:rFonts w:ascii="Times New Roman" w:hAnsi="Times New Roman"/>
        </w:rPr>
      </w:pPr>
      <w:r w:rsidRPr="00904683">
        <w:rPr>
          <w:rFonts w:ascii="Times New Roman" w:hAnsi="Times New Roman"/>
        </w:rPr>
        <w:t>The particle size distribution of lignin</w:t>
      </w:r>
      <w:r w:rsidR="007F7619" w:rsidRPr="00904683">
        <w:rPr>
          <w:rFonts w:ascii="Times New Roman" w:hAnsi="Times New Roman"/>
        </w:rPr>
        <w:t xml:space="preserve"> nanoparticles</w:t>
      </w:r>
      <w:r w:rsidRPr="00904683">
        <w:rPr>
          <w:rFonts w:ascii="Times New Roman" w:hAnsi="Times New Roman"/>
        </w:rPr>
        <w:t xml:space="preserve"> at a pH of 4, as a function of the percentage of nanoparticles, is presented in Figure </w:t>
      </w:r>
      <w:r w:rsidR="005154C7" w:rsidRPr="00904683">
        <w:rPr>
          <w:rFonts w:ascii="Times New Roman" w:hAnsi="Times New Roman"/>
        </w:rPr>
        <w:t>1</w:t>
      </w:r>
      <w:r w:rsidRPr="00904683">
        <w:rPr>
          <w:rFonts w:ascii="Times New Roman" w:hAnsi="Times New Roman"/>
        </w:rPr>
        <w:t xml:space="preserve">. The </w:t>
      </w:r>
      <w:r w:rsidR="00A71F6C" w:rsidRPr="00904683">
        <w:rPr>
          <w:rFonts w:ascii="Times New Roman" w:hAnsi="Times New Roman"/>
        </w:rPr>
        <w:t xml:space="preserve">LN </w:t>
      </w:r>
      <w:r w:rsidRPr="00904683">
        <w:rPr>
          <w:rFonts w:ascii="Times New Roman" w:hAnsi="Times New Roman"/>
        </w:rPr>
        <w:t xml:space="preserve">size at a pH of 4 was estimated to be between 40 nm and 60 nm, and the average diameter of the nanoparticles was determined to be 52.7 nm. </w:t>
      </w:r>
    </w:p>
    <w:p w:rsidR="004F6145" w:rsidRPr="00904683" w:rsidRDefault="004F6145" w:rsidP="006E11C3">
      <w:pPr>
        <w:spacing w:before="120" w:after="0" w:line="240" w:lineRule="auto"/>
        <w:jc w:val="center"/>
        <w:rPr>
          <w:rStyle w:val="shorttext"/>
          <w:rFonts w:ascii="Times New Roman" w:hAnsi="Times New Roman"/>
          <w:i/>
          <w:iCs/>
        </w:rPr>
      </w:pPr>
      <w:r w:rsidRPr="00904683">
        <w:rPr>
          <w:rStyle w:val="shorttext"/>
          <w:rFonts w:ascii="Times New Roman" w:hAnsi="Times New Roman"/>
          <w:i/>
          <w:iCs/>
        </w:rPr>
        <w:t>Morphology of alkali</w:t>
      </w:r>
      <w:r w:rsidRPr="00904683">
        <w:rPr>
          <w:rFonts w:ascii="Times New Roman" w:hAnsi="Times New Roman"/>
          <w:i/>
          <w:iCs/>
        </w:rPr>
        <w:t xml:space="preserve"> </w:t>
      </w:r>
      <w:r w:rsidRPr="00904683">
        <w:rPr>
          <w:rStyle w:val="shorttext"/>
          <w:rFonts w:ascii="Times New Roman" w:hAnsi="Times New Roman"/>
          <w:i/>
          <w:iCs/>
        </w:rPr>
        <w:t>lignin and lignin nanoparticles</w:t>
      </w:r>
    </w:p>
    <w:p w:rsidR="0060725E" w:rsidRDefault="00CD31C4" w:rsidP="00E66812">
      <w:pPr>
        <w:spacing w:after="0" w:line="240" w:lineRule="auto"/>
        <w:ind w:firstLine="288"/>
        <w:jc w:val="both"/>
        <w:rPr>
          <w:rFonts w:ascii="Times New Roman" w:hAnsi="Times New Roman"/>
        </w:rPr>
      </w:pPr>
      <w:r w:rsidRPr="00904683">
        <w:rPr>
          <w:rFonts w:ascii="Times New Roman" w:hAnsi="Times New Roman"/>
        </w:rPr>
        <w:t xml:space="preserve">In order to study the morphology and approximate particle size of </w:t>
      </w:r>
      <w:r w:rsidR="004F0D90" w:rsidRPr="00904683">
        <w:rPr>
          <w:rFonts w:ascii="Times New Roman" w:hAnsi="Times New Roman"/>
        </w:rPr>
        <w:t xml:space="preserve">AL, </w:t>
      </w:r>
      <w:r w:rsidRPr="00904683">
        <w:rPr>
          <w:rFonts w:ascii="Times New Roman" w:hAnsi="Times New Roman"/>
        </w:rPr>
        <w:t>LN and</w:t>
      </w:r>
      <w:r w:rsidR="004F0D90" w:rsidRPr="00904683">
        <w:rPr>
          <w:rFonts w:ascii="Times New Roman" w:hAnsi="Times New Roman"/>
        </w:rPr>
        <w:t xml:space="preserve"> </w:t>
      </w:r>
      <w:r w:rsidR="00613428" w:rsidRPr="00904683">
        <w:rPr>
          <w:rFonts w:ascii="Times New Roman" w:hAnsi="Times New Roman"/>
        </w:rPr>
        <w:t xml:space="preserve">LN/PAA </w:t>
      </w:r>
      <w:r w:rsidR="00613428" w:rsidRPr="00904683">
        <w:rPr>
          <w:rFonts w:ascii="Times New Roman" w:hAnsi="Times New Roman"/>
        </w:rPr>
        <w:t>hydrogel</w:t>
      </w:r>
      <w:r w:rsidRPr="00904683">
        <w:rPr>
          <w:rFonts w:ascii="Times New Roman" w:hAnsi="Times New Roman"/>
        </w:rPr>
        <w:t xml:space="preserve">, a scanning electron microscope was used. The AL and LN morphologies, before and after the adsorption of </w:t>
      </w:r>
      <w:r w:rsidR="00DA3A4E" w:rsidRPr="00904683">
        <w:rPr>
          <w:rFonts w:ascii="Times New Roman" w:hAnsi="Times New Roman"/>
        </w:rPr>
        <w:t>Safranin-O</w:t>
      </w:r>
      <w:r w:rsidRPr="00904683">
        <w:rPr>
          <w:rFonts w:ascii="Times New Roman" w:hAnsi="Times New Roman"/>
        </w:rPr>
        <w:t xml:space="preserve">, are shown in Figure </w:t>
      </w:r>
      <w:r w:rsidR="00BA1BE4" w:rsidRPr="00904683">
        <w:rPr>
          <w:rFonts w:ascii="Times New Roman" w:hAnsi="Times New Roman"/>
        </w:rPr>
        <w:t>2</w:t>
      </w:r>
      <w:r w:rsidRPr="00904683">
        <w:rPr>
          <w:rFonts w:ascii="Times New Roman" w:hAnsi="Times New Roman"/>
        </w:rPr>
        <w:t xml:space="preserve">. AL macromolecules have homogeneous and interconnected particles that are relatively uniform and flat. LN have an average diameter of less than 80 nm and highly porous surfaces. </w:t>
      </w:r>
      <w:r w:rsidR="00277E64" w:rsidRPr="00904683">
        <w:rPr>
          <w:rFonts w:ascii="Times New Roman" w:hAnsi="Times New Roman"/>
        </w:rPr>
        <w:t xml:space="preserve">The matrix surface has a honeycomb structure with a relatively uniform dispersion. </w:t>
      </w:r>
    </w:p>
    <w:p w:rsidR="009E1F84" w:rsidRPr="00E66812" w:rsidRDefault="009E1F84" w:rsidP="009E1F84">
      <w:pPr>
        <w:spacing w:after="0" w:line="240" w:lineRule="auto"/>
        <w:ind w:firstLine="288"/>
        <w:jc w:val="center"/>
        <w:rPr>
          <w:rStyle w:val="shorttext"/>
          <w:rFonts w:asciiTheme="majorBidi" w:hAnsiTheme="majorBidi" w:cstheme="majorBidi"/>
          <w:i/>
          <w:iCs/>
        </w:rPr>
      </w:pPr>
      <w:r w:rsidRPr="00E66812">
        <w:rPr>
          <w:rStyle w:val="shorttext"/>
          <w:rFonts w:asciiTheme="majorBidi" w:hAnsiTheme="majorBidi" w:cstheme="majorBidi"/>
          <w:i/>
          <w:iCs/>
        </w:rPr>
        <w:t>FT-IR spectra</w:t>
      </w:r>
    </w:p>
    <w:p w:rsidR="009E1F84" w:rsidRDefault="009E1F84" w:rsidP="009E1F84">
      <w:pPr>
        <w:spacing w:after="0" w:line="240" w:lineRule="auto"/>
        <w:ind w:firstLine="288"/>
        <w:jc w:val="both"/>
        <w:rPr>
          <w:rFonts w:asciiTheme="majorBidi" w:hAnsiTheme="majorBidi" w:cstheme="majorBidi"/>
        </w:rPr>
      </w:pPr>
      <w:r w:rsidRPr="00E66812">
        <w:rPr>
          <w:rStyle w:val="shorttext"/>
          <w:rFonts w:asciiTheme="majorBidi" w:hAnsiTheme="majorBidi" w:cstheme="majorBidi"/>
        </w:rPr>
        <w:t xml:space="preserve">The FT-IR spectra of </w:t>
      </w:r>
      <w:r w:rsidRPr="00E66812">
        <w:rPr>
          <w:rFonts w:asciiTheme="majorBidi" w:hAnsiTheme="majorBidi" w:cstheme="majorBidi"/>
        </w:rPr>
        <w:t>PAA,</w:t>
      </w:r>
      <w:r w:rsidRPr="00E66812">
        <w:rPr>
          <w:rStyle w:val="shorttext"/>
          <w:rFonts w:asciiTheme="majorBidi" w:hAnsiTheme="majorBidi" w:cstheme="majorBidi"/>
        </w:rPr>
        <w:t xml:space="preserve"> AL, LN,</w:t>
      </w:r>
      <w:r w:rsidRPr="00E66812">
        <w:rPr>
          <w:rFonts w:asciiTheme="majorBidi" w:hAnsiTheme="majorBidi" w:cstheme="majorBidi"/>
        </w:rPr>
        <w:t xml:space="preserve"> </w:t>
      </w:r>
      <w:r w:rsidRPr="00E66812">
        <w:rPr>
          <w:rStyle w:val="shorttext"/>
          <w:rFonts w:asciiTheme="majorBidi" w:hAnsiTheme="majorBidi" w:cstheme="majorBidi"/>
        </w:rPr>
        <w:t xml:space="preserve">and </w:t>
      </w:r>
      <w:r w:rsidRPr="00E66812">
        <w:rPr>
          <w:rFonts w:asciiTheme="majorBidi" w:hAnsiTheme="majorBidi" w:cstheme="majorBidi"/>
        </w:rPr>
        <w:t>LN/PAA hydrogel</w:t>
      </w:r>
      <w:r w:rsidRPr="00E66812">
        <w:rPr>
          <w:rStyle w:val="shorttext"/>
          <w:rFonts w:asciiTheme="majorBidi" w:hAnsiTheme="majorBidi" w:cstheme="majorBidi"/>
        </w:rPr>
        <w:t xml:space="preserve"> are shown in Figure 3.</w:t>
      </w:r>
      <w:r w:rsidRPr="00E66812">
        <w:rPr>
          <w:rFonts w:asciiTheme="majorBidi" w:hAnsiTheme="majorBidi" w:cstheme="majorBidi"/>
        </w:rPr>
        <w:t xml:space="preserve"> The FT-IR spectra of AL and LN are very similar to each other. No change was seen in the chemical structure of AL in the process of creating nanoparticles. The weak peak at 1,709 cm</w:t>
      </w:r>
      <w:r w:rsidRPr="00E66812">
        <w:rPr>
          <w:rFonts w:asciiTheme="majorBidi" w:hAnsiTheme="majorBidi" w:cstheme="majorBidi"/>
          <w:vertAlign w:val="superscript"/>
        </w:rPr>
        <w:t>-1</w:t>
      </w:r>
      <w:r w:rsidRPr="00E66812">
        <w:rPr>
          <w:rFonts w:asciiTheme="majorBidi" w:hAnsiTheme="majorBidi" w:cstheme="majorBidi"/>
        </w:rPr>
        <w:t xml:space="preserve"> shows the good vibration of Carbonyl</w:t>
      </w:r>
      <w:r w:rsidRPr="00E66812">
        <w:rPr>
          <w:rStyle w:val="shorttext"/>
          <w:rFonts w:asciiTheme="majorBidi" w:hAnsiTheme="majorBidi" w:cstheme="majorBidi"/>
          <w:lang w:val="en"/>
        </w:rPr>
        <w:t xml:space="preserve"> </w:t>
      </w:r>
      <w:r w:rsidRPr="00E66812">
        <w:rPr>
          <w:rFonts w:asciiTheme="majorBidi" w:hAnsiTheme="majorBidi" w:cstheme="majorBidi"/>
        </w:rPr>
        <w:t xml:space="preserve">bonds in the carboxylic acid groups. The </w:t>
      </w:r>
      <w:r w:rsidRPr="00E66812">
        <w:rPr>
          <w:rStyle w:val="alt-edited"/>
          <w:rFonts w:asciiTheme="majorBidi" w:hAnsiTheme="majorBidi" w:cstheme="majorBidi"/>
        </w:rPr>
        <w:t>peak</w:t>
      </w:r>
      <w:r w:rsidRPr="00E66812">
        <w:rPr>
          <w:rFonts w:asciiTheme="majorBidi" w:hAnsiTheme="majorBidi" w:cstheme="majorBidi"/>
        </w:rPr>
        <w:t xml:space="preserve"> at 1,315 cm</w:t>
      </w:r>
      <w:r w:rsidRPr="00E66812">
        <w:rPr>
          <w:rFonts w:asciiTheme="majorBidi" w:hAnsiTheme="majorBidi" w:cstheme="majorBidi"/>
          <w:vertAlign w:val="superscript"/>
        </w:rPr>
        <w:t>-1</w:t>
      </w:r>
      <w:r w:rsidRPr="00E66812">
        <w:rPr>
          <w:rFonts w:asciiTheme="majorBidi" w:hAnsiTheme="majorBidi" w:cstheme="majorBidi"/>
        </w:rPr>
        <w:t xml:space="preserve"> in the LN shows the stretching vibration in connecting </w:t>
      </w:r>
      <w:proofErr w:type="spellStart"/>
      <w:r w:rsidRPr="00E66812">
        <w:rPr>
          <w:rFonts w:asciiTheme="majorBidi" w:hAnsiTheme="majorBidi" w:cstheme="majorBidi"/>
        </w:rPr>
        <w:t>syringyl</w:t>
      </w:r>
      <w:proofErr w:type="spellEnd"/>
      <w:r w:rsidRPr="00E66812">
        <w:rPr>
          <w:rFonts w:asciiTheme="majorBidi" w:hAnsiTheme="majorBidi" w:cstheme="majorBidi"/>
        </w:rPr>
        <w:t xml:space="preserve"> (S) and </w:t>
      </w:r>
      <w:proofErr w:type="spellStart"/>
      <w:r w:rsidRPr="00E66812">
        <w:rPr>
          <w:rFonts w:asciiTheme="majorBidi" w:hAnsiTheme="majorBidi" w:cstheme="majorBidi"/>
        </w:rPr>
        <w:t>guaiacyl</w:t>
      </w:r>
      <w:proofErr w:type="spellEnd"/>
      <w:r w:rsidRPr="00E66812">
        <w:rPr>
          <w:rFonts w:asciiTheme="majorBidi" w:hAnsiTheme="majorBidi" w:cstheme="majorBidi"/>
        </w:rPr>
        <w:t xml:space="preserve"> (G), which occurred as a result of nanoparticles formation. In AL </w:t>
      </w:r>
      <w:r w:rsidRPr="00E66812">
        <w:rPr>
          <w:rStyle w:val="shorttext"/>
          <w:rFonts w:asciiTheme="majorBidi" w:hAnsiTheme="majorBidi" w:cstheme="majorBidi"/>
          <w:lang w:val="en"/>
        </w:rPr>
        <w:t>compound,</w:t>
      </w:r>
      <w:r w:rsidRPr="00E66812">
        <w:rPr>
          <w:rFonts w:asciiTheme="majorBidi" w:hAnsiTheme="majorBidi" w:cstheme="majorBidi"/>
        </w:rPr>
        <w:t xml:space="preserve"> </w:t>
      </w:r>
      <w:proofErr w:type="gramStart"/>
      <w:r w:rsidRPr="00E66812">
        <w:rPr>
          <w:rStyle w:val="alt-edited"/>
          <w:rFonts w:asciiTheme="majorBidi" w:hAnsiTheme="majorBidi" w:cstheme="majorBidi"/>
        </w:rPr>
        <w:t>The</w:t>
      </w:r>
      <w:proofErr w:type="gramEnd"/>
      <w:r w:rsidRPr="00E66812">
        <w:rPr>
          <w:rStyle w:val="alt-edited"/>
          <w:rFonts w:asciiTheme="majorBidi" w:hAnsiTheme="majorBidi" w:cstheme="majorBidi"/>
        </w:rPr>
        <w:t xml:space="preserve"> </w:t>
      </w:r>
      <w:r w:rsidRPr="00E66812">
        <w:rPr>
          <w:rFonts w:asciiTheme="majorBidi" w:hAnsiTheme="majorBidi" w:cstheme="majorBidi"/>
        </w:rPr>
        <w:t xml:space="preserve">peak </w:t>
      </w:r>
      <w:r w:rsidRPr="00E66812">
        <w:rPr>
          <w:rStyle w:val="alt-edited"/>
          <w:rFonts w:asciiTheme="majorBidi" w:hAnsiTheme="majorBidi" w:cstheme="majorBidi"/>
        </w:rPr>
        <w:t xml:space="preserve">at the </w:t>
      </w:r>
      <w:r w:rsidRPr="00E66812">
        <w:rPr>
          <w:rFonts w:asciiTheme="majorBidi" w:hAnsiTheme="majorBidi" w:cstheme="majorBidi"/>
        </w:rPr>
        <w:t>3,405 cm</w:t>
      </w:r>
      <w:r w:rsidRPr="00E66812">
        <w:rPr>
          <w:rFonts w:asciiTheme="majorBidi" w:hAnsiTheme="majorBidi" w:cstheme="majorBidi"/>
          <w:vertAlign w:val="superscript"/>
        </w:rPr>
        <w:t>-1</w:t>
      </w:r>
      <w:r w:rsidRPr="00E66812">
        <w:rPr>
          <w:rFonts w:asciiTheme="majorBidi" w:hAnsiTheme="majorBidi" w:cstheme="majorBidi"/>
        </w:rPr>
        <w:t xml:space="preserve"> </w:t>
      </w:r>
      <w:r w:rsidRPr="00E66812">
        <w:rPr>
          <w:rStyle w:val="alt-edited"/>
          <w:rFonts w:asciiTheme="majorBidi" w:hAnsiTheme="majorBidi" w:cstheme="majorBidi"/>
        </w:rPr>
        <w:t>area relates to the</w:t>
      </w:r>
      <w:r w:rsidRPr="00E66812">
        <w:rPr>
          <w:rFonts w:asciiTheme="majorBidi" w:hAnsiTheme="majorBidi" w:cstheme="majorBidi"/>
        </w:rPr>
        <w:t xml:space="preserve"> vibration of -OH bonds, which,</w:t>
      </w:r>
      <w:r w:rsidRPr="00E66812">
        <w:rPr>
          <w:rStyle w:val="alt-edited"/>
          <w:rFonts w:asciiTheme="majorBidi" w:hAnsiTheme="majorBidi" w:cstheme="majorBidi"/>
        </w:rPr>
        <w:t xml:space="preserve"> in </w:t>
      </w:r>
      <w:r w:rsidRPr="00E66812">
        <w:rPr>
          <w:rFonts w:asciiTheme="majorBidi" w:hAnsiTheme="majorBidi" w:cstheme="majorBidi"/>
        </w:rPr>
        <w:t>LN</w:t>
      </w:r>
      <w:r w:rsidRPr="00E66812">
        <w:rPr>
          <w:rStyle w:val="alt-edited"/>
          <w:rFonts w:asciiTheme="majorBidi" w:hAnsiTheme="majorBidi" w:cstheme="majorBidi"/>
        </w:rPr>
        <w:t xml:space="preserve"> </w:t>
      </w:r>
      <w:r w:rsidRPr="00E66812">
        <w:rPr>
          <w:rFonts w:asciiTheme="majorBidi" w:hAnsiTheme="majorBidi" w:cstheme="majorBidi"/>
        </w:rPr>
        <w:t>compound</w:t>
      </w:r>
      <w:r w:rsidRPr="00E66812" w:rsidDel="00AB32DF">
        <w:rPr>
          <w:rFonts w:asciiTheme="majorBidi" w:hAnsiTheme="majorBidi" w:cstheme="majorBidi"/>
        </w:rPr>
        <w:t xml:space="preserve"> </w:t>
      </w:r>
      <w:r w:rsidRPr="00E66812">
        <w:rPr>
          <w:rFonts w:asciiTheme="majorBidi" w:hAnsiTheme="majorBidi" w:cstheme="majorBidi"/>
        </w:rPr>
        <w:t>due to connection</w:t>
      </w:r>
      <w:r w:rsidRPr="00E66812" w:rsidDel="00AB32DF">
        <w:rPr>
          <w:rStyle w:val="shorttext"/>
          <w:rFonts w:asciiTheme="majorBidi" w:hAnsiTheme="majorBidi" w:cstheme="majorBidi"/>
        </w:rPr>
        <w:t xml:space="preserve"> </w:t>
      </w:r>
      <w:r w:rsidRPr="00E66812">
        <w:rPr>
          <w:rStyle w:val="alt-edited"/>
          <w:rFonts w:asciiTheme="majorBidi" w:hAnsiTheme="majorBidi" w:cstheme="majorBidi"/>
        </w:rPr>
        <w:t>with the</w:t>
      </w:r>
      <w:r w:rsidRPr="00E66812">
        <w:rPr>
          <w:rFonts w:asciiTheme="majorBidi" w:hAnsiTheme="majorBidi" w:cstheme="majorBidi"/>
        </w:rPr>
        <w:t xml:space="preserve"> ethylene glycol, moved to 3,394 cm</w:t>
      </w:r>
      <w:r w:rsidRPr="00E66812">
        <w:rPr>
          <w:rFonts w:asciiTheme="majorBidi" w:hAnsiTheme="majorBidi" w:cstheme="majorBidi"/>
          <w:vertAlign w:val="superscript"/>
        </w:rPr>
        <w:t>-1</w:t>
      </w:r>
      <w:r w:rsidRPr="00E66812">
        <w:rPr>
          <w:rFonts w:asciiTheme="majorBidi" w:hAnsiTheme="majorBidi" w:cstheme="majorBidi"/>
        </w:rPr>
        <w:t xml:space="preserve"> and increased </w:t>
      </w:r>
      <w:r w:rsidRPr="00E66812">
        <w:rPr>
          <w:rStyle w:val="alt-edited"/>
          <w:rFonts w:asciiTheme="majorBidi" w:hAnsiTheme="majorBidi" w:cstheme="majorBidi"/>
        </w:rPr>
        <w:t>in intensity</w:t>
      </w:r>
      <w:r w:rsidRPr="00E66812">
        <w:rPr>
          <w:rFonts w:asciiTheme="majorBidi" w:hAnsiTheme="majorBidi" w:cstheme="majorBidi"/>
        </w:rPr>
        <w:t xml:space="preserve">. The stretching vibration of </w:t>
      </w:r>
      <w:r w:rsidRPr="00E66812">
        <w:rPr>
          <w:rStyle w:val="shorttext"/>
          <w:rFonts w:asciiTheme="majorBidi" w:hAnsiTheme="majorBidi" w:cstheme="majorBidi"/>
          <w:lang w:val="en"/>
        </w:rPr>
        <w:t>amide</w:t>
      </w:r>
      <w:r w:rsidRPr="00E66812">
        <w:rPr>
          <w:rFonts w:asciiTheme="majorBidi" w:hAnsiTheme="majorBidi" w:cstheme="majorBidi"/>
        </w:rPr>
        <w:t xml:space="preserve"> </w:t>
      </w:r>
      <w:r w:rsidRPr="00E66812">
        <w:rPr>
          <w:rStyle w:val="shorttext"/>
          <w:rFonts w:asciiTheme="majorBidi" w:hAnsiTheme="majorBidi" w:cstheme="majorBidi"/>
          <w:lang w:val="en"/>
        </w:rPr>
        <w:t>carbonyl</w:t>
      </w:r>
      <w:r w:rsidRPr="00E66812" w:rsidDel="00883351">
        <w:rPr>
          <w:rStyle w:val="shorttext"/>
          <w:rFonts w:asciiTheme="majorBidi" w:hAnsiTheme="majorBidi" w:cstheme="majorBidi"/>
          <w:lang w:val="en"/>
        </w:rPr>
        <w:t xml:space="preserve"> </w:t>
      </w:r>
      <w:r w:rsidRPr="00E66812">
        <w:rPr>
          <w:rFonts w:asciiTheme="majorBidi" w:hAnsiTheme="majorBidi" w:cstheme="majorBidi"/>
        </w:rPr>
        <w:t>groups in the 1,628 cm</w:t>
      </w:r>
      <w:r w:rsidRPr="00E66812">
        <w:rPr>
          <w:rFonts w:asciiTheme="majorBidi" w:hAnsiTheme="majorBidi" w:cstheme="majorBidi"/>
          <w:vertAlign w:val="superscript"/>
        </w:rPr>
        <w:t>-1</w:t>
      </w:r>
      <w:r w:rsidRPr="00E66812">
        <w:rPr>
          <w:rFonts w:asciiTheme="majorBidi" w:hAnsiTheme="majorBidi" w:cstheme="majorBidi"/>
        </w:rPr>
        <w:t xml:space="preserve"> area </w:t>
      </w:r>
      <w:r w:rsidRPr="00E66812">
        <w:rPr>
          <w:rStyle w:val="alt-edited"/>
          <w:rFonts w:asciiTheme="majorBidi" w:hAnsiTheme="majorBidi" w:cstheme="majorBidi"/>
        </w:rPr>
        <w:t>indicates</w:t>
      </w:r>
      <w:r w:rsidRPr="00E66812">
        <w:rPr>
          <w:rFonts w:asciiTheme="majorBidi" w:hAnsiTheme="majorBidi" w:cstheme="majorBidi"/>
        </w:rPr>
        <w:t xml:space="preserve"> the </w:t>
      </w:r>
      <w:r w:rsidRPr="00E66812">
        <w:rPr>
          <w:rStyle w:val="alt-edited"/>
          <w:rFonts w:asciiTheme="majorBidi" w:hAnsiTheme="majorBidi" w:cstheme="majorBidi"/>
        </w:rPr>
        <w:t>presence of</w:t>
      </w:r>
      <w:r w:rsidRPr="00E66812">
        <w:rPr>
          <w:rFonts w:asciiTheme="majorBidi" w:hAnsiTheme="majorBidi" w:cstheme="majorBidi"/>
        </w:rPr>
        <w:t xml:space="preserve"> </w:t>
      </w:r>
      <w:r w:rsidRPr="00E66812">
        <w:rPr>
          <w:rStyle w:val="alt-edited"/>
          <w:rFonts w:asciiTheme="majorBidi" w:hAnsiTheme="majorBidi" w:cstheme="majorBidi"/>
        </w:rPr>
        <w:t>crosslinking</w:t>
      </w:r>
      <w:r w:rsidRPr="00E66812">
        <w:rPr>
          <w:rFonts w:asciiTheme="majorBidi" w:hAnsiTheme="majorBidi" w:cstheme="majorBidi"/>
        </w:rPr>
        <w:t xml:space="preserve"> N,N’-methylene-</w:t>
      </w:r>
      <w:proofErr w:type="spellStart"/>
      <w:r w:rsidRPr="00E66812">
        <w:rPr>
          <w:rFonts w:asciiTheme="majorBidi" w:hAnsiTheme="majorBidi" w:cstheme="majorBidi"/>
        </w:rPr>
        <w:t>bisacrylamide</w:t>
      </w:r>
      <w:proofErr w:type="spellEnd"/>
      <w:r w:rsidRPr="00E66812">
        <w:rPr>
          <w:rFonts w:asciiTheme="majorBidi" w:hAnsiTheme="majorBidi" w:cstheme="majorBidi"/>
        </w:rPr>
        <w:t xml:space="preserve"> in the LN/PAA hydrogel. </w:t>
      </w:r>
      <w:r w:rsidRPr="00E66812">
        <w:rPr>
          <w:rStyle w:val="alt-edited"/>
          <w:rFonts w:asciiTheme="majorBidi" w:hAnsiTheme="majorBidi" w:cstheme="majorBidi"/>
        </w:rPr>
        <w:t>In the</w:t>
      </w:r>
      <w:r w:rsidRPr="00E66812">
        <w:rPr>
          <w:rFonts w:asciiTheme="majorBidi" w:hAnsiTheme="majorBidi" w:cstheme="majorBidi"/>
        </w:rPr>
        <w:t xml:space="preserve"> LN/PAA hydrogel, the carbonyl group </w:t>
      </w:r>
      <w:r w:rsidRPr="00E66812">
        <w:rPr>
          <w:rStyle w:val="alt-edited"/>
          <w:rFonts w:asciiTheme="majorBidi" w:hAnsiTheme="majorBidi" w:cstheme="majorBidi"/>
        </w:rPr>
        <w:t>in the</w:t>
      </w:r>
      <w:r w:rsidRPr="00E66812">
        <w:rPr>
          <w:rFonts w:asciiTheme="majorBidi" w:hAnsiTheme="majorBidi" w:cstheme="majorBidi"/>
        </w:rPr>
        <w:t xml:space="preserve"> carboxylic acid </w:t>
      </w:r>
      <w:r w:rsidRPr="00E66812">
        <w:rPr>
          <w:rStyle w:val="alt-edited"/>
          <w:rFonts w:asciiTheme="majorBidi" w:hAnsiTheme="majorBidi" w:cstheme="majorBidi"/>
        </w:rPr>
        <w:t>transferred</w:t>
      </w:r>
      <w:r w:rsidRPr="00E66812">
        <w:rPr>
          <w:rFonts w:asciiTheme="majorBidi" w:hAnsiTheme="majorBidi" w:cstheme="majorBidi"/>
        </w:rPr>
        <w:t xml:space="preserve"> from the 1,709 cm</w:t>
      </w:r>
      <w:r w:rsidRPr="00E66812">
        <w:rPr>
          <w:rFonts w:asciiTheme="majorBidi" w:hAnsiTheme="majorBidi" w:cstheme="majorBidi"/>
          <w:vertAlign w:val="superscript"/>
        </w:rPr>
        <w:t>-1</w:t>
      </w:r>
      <w:r w:rsidRPr="00E66812">
        <w:rPr>
          <w:rFonts w:asciiTheme="majorBidi" w:hAnsiTheme="majorBidi" w:cstheme="majorBidi"/>
        </w:rPr>
        <w:t xml:space="preserve"> area to the 1,716 cm</w:t>
      </w:r>
      <w:r w:rsidRPr="00E66812">
        <w:rPr>
          <w:rFonts w:asciiTheme="majorBidi" w:hAnsiTheme="majorBidi" w:cstheme="majorBidi"/>
          <w:vertAlign w:val="superscript"/>
        </w:rPr>
        <w:t>-1</w:t>
      </w:r>
      <w:r w:rsidRPr="00E66812">
        <w:rPr>
          <w:rFonts w:asciiTheme="majorBidi" w:hAnsiTheme="majorBidi" w:cstheme="majorBidi"/>
        </w:rPr>
        <w:t xml:space="preserve"> area </w:t>
      </w:r>
      <w:r w:rsidRPr="00E66812">
        <w:rPr>
          <w:rStyle w:val="alt-edited"/>
          <w:rFonts w:asciiTheme="majorBidi" w:hAnsiTheme="majorBidi" w:cstheme="majorBidi"/>
        </w:rPr>
        <w:t>as a result of</w:t>
      </w:r>
      <w:r w:rsidRPr="00E66812">
        <w:rPr>
          <w:rFonts w:asciiTheme="majorBidi" w:hAnsiTheme="majorBidi" w:cstheme="majorBidi"/>
        </w:rPr>
        <w:t xml:space="preserve"> copolymerization. </w:t>
      </w:r>
      <w:r w:rsidRPr="00E66812">
        <w:rPr>
          <w:rStyle w:val="alt-edited"/>
          <w:rFonts w:asciiTheme="majorBidi" w:hAnsiTheme="majorBidi" w:cstheme="majorBidi"/>
        </w:rPr>
        <w:t>Thus,</w:t>
      </w:r>
      <w:r w:rsidRPr="00E66812">
        <w:rPr>
          <w:rFonts w:asciiTheme="majorBidi" w:hAnsiTheme="majorBidi" w:cstheme="majorBidi"/>
        </w:rPr>
        <w:t xml:space="preserve"> PAA chains containing carboxylic acid groups was network to LN</w:t>
      </w:r>
      <w:r w:rsidRPr="00E66812">
        <w:rPr>
          <w:rStyle w:val="alt-edited"/>
          <w:rFonts w:asciiTheme="majorBidi" w:hAnsiTheme="majorBidi" w:cstheme="majorBidi"/>
        </w:rPr>
        <w:t xml:space="preserve"> in the</w:t>
      </w:r>
      <w:r w:rsidRPr="00E66812">
        <w:rPr>
          <w:rFonts w:asciiTheme="majorBidi" w:hAnsiTheme="majorBidi" w:cstheme="majorBidi"/>
        </w:rPr>
        <w:t xml:space="preserve"> LN/PAA hydrogel</w:t>
      </w:r>
      <w:r>
        <w:rPr>
          <w:rFonts w:asciiTheme="majorBidi" w:hAnsiTheme="majorBidi" w:cstheme="majorBidi"/>
        </w:rPr>
        <w:t>.</w:t>
      </w:r>
    </w:p>
    <w:p w:rsidR="009E1F84" w:rsidRPr="00E66812" w:rsidRDefault="009E1F84" w:rsidP="009E1F84">
      <w:pPr>
        <w:spacing w:after="0" w:line="240" w:lineRule="auto"/>
        <w:ind w:firstLine="288"/>
        <w:jc w:val="center"/>
        <w:rPr>
          <w:rStyle w:val="shorttext"/>
          <w:rFonts w:asciiTheme="majorBidi" w:hAnsiTheme="majorBidi" w:cstheme="majorBidi"/>
          <w:i/>
          <w:iCs/>
        </w:rPr>
      </w:pPr>
      <w:r w:rsidRPr="00E66812">
        <w:rPr>
          <w:rStyle w:val="shorttext"/>
          <w:rFonts w:asciiTheme="majorBidi" w:hAnsiTheme="majorBidi" w:cstheme="majorBidi"/>
          <w:i/>
          <w:iCs/>
        </w:rPr>
        <w:t>Thermal stability</w:t>
      </w:r>
    </w:p>
    <w:p w:rsidR="009E1F84" w:rsidRDefault="009E1F84" w:rsidP="009E1F84">
      <w:pPr>
        <w:spacing w:after="0" w:line="240" w:lineRule="auto"/>
        <w:ind w:firstLine="288"/>
        <w:jc w:val="both"/>
        <w:rPr>
          <w:rFonts w:ascii="Times New Roman" w:hAnsi="Times New Roman"/>
        </w:rPr>
        <w:sectPr w:rsidR="009E1F84" w:rsidSect="00C061E6">
          <w:headerReference w:type="even" r:id="rId26"/>
          <w:headerReference w:type="default" r:id="rId27"/>
          <w:footerReference w:type="even" r:id="rId28"/>
          <w:pgSz w:w="11907" w:h="16839" w:code="9"/>
          <w:pgMar w:top="1134" w:right="1134" w:bottom="1134" w:left="1134" w:header="1020" w:footer="1134" w:gutter="0"/>
          <w:cols w:num="2" w:space="454"/>
          <w:bidi/>
          <w:docGrid w:linePitch="360"/>
        </w:sectPr>
      </w:pPr>
      <w:r w:rsidRPr="00E66812">
        <w:rPr>
          <w:rStyle w:val="shorttext"/>
          <w:rFonts w:asciiTheme="majorBidi" w:hAnsiTheme="majorBidi" w:cstheme="majorBidi"/>
        </w:rPr>
        <w:t xml:space="preserve">The thermogravimetric analysis (TGA) and </w:t>
      </w:r>
      <w:hyperlink r:id="rId29" w:history="1">
        <w:r w:rsidRPr="00E66812">
          <w:rPr>
            <w:rStyle w:val="shorttext"/>
            <w:rFonts w:asciiTheme="majorBidi" w:hAnsiTheme="majorBidi" w:cstheme="majorBidi"/>
          </w:rPr>
          <w:t xml:space="preserve">differential thermogravimetric </w:t>
        </w:r>
      </w:hyperlink>
      <w:r w:rsidRPr="00E66812">
        <w:rPr>
          <w:rStyle w:val="shorttext"/>
          <w:rFonts w:asciiTheme="majorBidi" w:hAnsiTheme="majorBidi" w:cstheme="majorBidi"/>
        </w:rPr>
        <w:t>(DTG) s</w:t>
      </w:r>
      <w:r w:rsidRPr="00E66812">
        <w:rPr>
          <w:rStyle w:val="alt-edited"/>
          <w:rFonts w:asciiTheme="majorBidi" w:hAnsiTheme="majorBidi" w:cstheme="majorBidi"/>
        </w:rPr>
        <w:t>pectra</w:t>
      </w:r>
      <w:r w:rsidRPr="00E66812">
        <w:rPr>
          <w:rStyle w:val="shorttext"/>
          <w:rFonts w:asciiTheme="majorBidi" w:hAnsiTheme="majorBidi" w:cstheme="majorBidi"/>
        </w:rPr>
        <w:t xml:space="preserve"> of PAA, LN and, </w:t>
      </w:r>
      <w:r w:rsidRPr="00E66812">
        <w:rPr>
          <w:rFonts w:asciiTheme="majorBidi" w:hAnsiTheme="majorBidi" w:cstheme="majorBidi"/>
        </w:rPr>
        <w:t>LN/PAA hydrogel</w:t>
      </w:r>
      <w:r w:rsidRPr="00E66812">
        <w:rPr>
          <w:rStyle w:val="shorttext"/>
          <w:rFonts w:asciiTheme="majorBidi" w:hAnsiTheme="majorBidi" w:cstheme="majorBidi"/>
        </w:rPr>
        <w:t xml:space="preserve"> are shown in Figure 4.</w:t>
      </w:r>
      <w:r w:rsidRPr="00E66812">
        <w:rPr>
          <w:rFonts w:asciiTheme="majorBidi" w:hAnsiTheme="majorBidi" w:cstheme="majorBidi"/>
        </w:rPr>
        <w:t xml:space="preserve"> </w:t>
      </w:r>
      <w:r w:rsidRPr="00E66812">
        <w:rPr>
          <w:rStyle w:val="alt-edited"/>
          <w:rFonts w:asciiTheme="majorBidi" w:hAnsiTheme="majorBidi" w:cstheme="majorBidi"/>
        </w:rPr>
        <w:t>The</w:t>
      </w:r>
      <w:r w:rsidRPr="00E66812">
        <w:rPr>
          <w:rFonts w:asciiTheme="majorBidi" w:hAnsiTheme="majorBidi" w:cstheme="majorBidi"/>
        </w:rPr>
        <w:t xml:space="preserve"> weight loss of LN occurred in two stages. The first was attributed to the evaporation of water and the second, which was attributed to the breaking of the </w:t>
      </w:r>
      <w:proofErr w:type="spellStart"/>
      <w:r w:rsidRPr="00E66812">
        <w:rPr>
          <w:rFonts w:asciiTheme="majorBidi" w:hAnsiTheme="majorBidi" w:cstheme="majorBidi"/>
        </w:rPr>
        <w:t>syringyl</w:t>
      </w:r>
      <w:proofErr w:type="spellEnd"/>
      <w:r w:rsidRPr="00E66812">
        <w:rPr>
          <w:rFonts w:asciiTheme="majorBidi" w:hAnsiTheme="majorBidi" w:cstheme="majorBidi"/>
        </w:rPr>
        <w:t xml:space="preserve">, </w:t>
      </w:r>
      <w:proofErr w:type="spellStart"/>
      <w:r w:rsidRPr="00E66812">
        <w:rPr>
          <w:rFonts w:asciiTheme="majorBidi" w:hAnsiTheme="majorBidi" w:cstheme="majorBidi"/>
        </w:rPr>
        <w:t>guaiacyl</w:t>
      </w:r>
      <w:proofErr w:type="spellEnd"/>
      <w:r w:rsidRPr="00E66812">
        <w:rPr>
          <w:rFonts w:asciiTheme="majorBidi" w:hAnsiTheme="majorBidi" w:cstheme="majorBidi"/>
        </w:rPr>
        <w:t>, and p-</w:t>
      </w:r>
      <w:proofErr w:type="spellStart"/>
      <w:r w:rsidRPr="00E66812">
        <w:rPr>
          <w:rFonts w:asciiTheme="majorBidi" w:hAnsiTheme="majorBidi" w:cstheme="majorBidi"/>
        </w:rPr>
        <w:t>hydroxyphenyl</w:t>
      </w:r>
      <w:proofErr w:type="spellEnd"/>
      <w:r w:rsidRPr="00E66812">
        <w:rPr>
          <w:rFonts w:asciiTheme="majorBidi" w:hAnsiTheme="majorBidi" w:cstheme="majorBidi"/>
        </w:rPr>
        <w:t xml:space="preserve"> polymer units in the LN. But weight loss in the PAA samples and LN/PAA hydrogel</w:t>
      </w:r>
      <w:r w:rsidRPr="00E66812">
        <w:rPr>
          <w:rStyle w:val="shorttext"/>
          <w:rFonts w:asciiTheme="majorBidi" w:hAnsiTheme="majorBidi" w:cstheme="majorBidi"/>
        </w:rPr>
        <w:t xml:space="preserve"> </w:t>
      </w:r>
      <w:r w:rsidRPr="00E66812">
        <w:rPr>
          <w:rFonts w:asciiTheme="majorBidi" w:hAnsiTheme="majorBidi" w:cstheme="majorBidi"/>
        </w:rPr>
        <w:t xml:space="preserve">was done in three stages. The first, which was attributed to the evaporation of water contained in the compounds. The second, which was attributed to the decomposition of carboxylic acids and breaking of the </w:t>
      </w:r>
      <w:r w:rsidRPr="00E66812">
        <w:rPr>
          <w:rStyle w:val="alt-edited"/>
          <w:rFonts w:asciiTheme="majorBidi" w:hAnsiTheme="majorBidi" w:cstheme="majorBidi"/>
        </w:rPr>
        <w:t>crosslinker</w:t>
      </w:r>
      <w:r w:rsidRPr="00E66812">
        <w:rPr>
          <w:rFonts w:asciiTheme="majorBidi" w:hAnsiTheme="majorBidi" w:cstheme="majorBidi"/>
        </w:rPr>
        <w:t xml:space="preserve"> </w:t>
      </w:r>
      <w:r w:rsidRPr="00E66812">
        <w:rPr>
          <w:rStyle w:val="shorttext"/>
          <w:rFonts w:asciiTheme="majorBidi" w:hAnsiTheme="majorBidi" w:cstheme="majorBidi"/>
        </w:rPr>
        <w:t>in the hydrogel</w:t>
      </w:r>
      <w:r w:rsidRPr="00E66812">
        <w:rPr>
          <w:rFonts w:asciiTheme="majorBidi" w:hAnsiTheme="majorBidi" w:cstheme="majorBidi"/>
        </w:rPr>
        <w:t xml:space="preserve">. Also, The third, which was attributed to the breaking of the </w:t>
      </w:r>
      <w:r w:rsidRPr="00E66812">
        <w:rPr>
          <w:rStyle w:val="shorttext"/>
          <w:rFonts w:asciiTheme="majorBidi" w:hAnsiTheme="majorBidi" w:cstheme="majorBidi"/>
          <w:lang w:val="en"/>
        </w:rPr>
        <w:t xml:space="preserve">main chain </w:t>
      </w:r>
      <w:r w:rsidRPr="00E66812">
        <w:rPr>
          <w:rFonts w:asciiTheme="majorBidi" w:hAnsiTheme="majorBidi" w:cstheme="majorBidi"/>
        </w:rPr>
        <w:t xml:space="preserve">in the </w:t>
      </w:r>
      <w:r w:rsidRPr="00E66812">
        <w:rPr>
          <w:rStyle w:val="shorttext"/>
          <w:rFonts w:asciiTheme="majorBidi" w:hAnsiTheme="majorBidi" w:cstheme="majorBidi"/>
          <w:lang w:val="en"/>
        </w:rPr>
        <w:t>PAA</w:t>
      </w:r>
      <w:r w:rsidRPr="00E66812">
        <w:rPr>
          <w:rFonts w:asciiTheme="majorBidi" w:hAnsiTheme="majorBidi" w:cstheme="majorBidi"/>
        </w:rPr>
        <w:t xml:space="preserve"> and breaking of the </w:t>
      </w:r>
      <w:proofErr w:type="spellStart"/>
      <w:r w:rsidRPr="00E66812">
        <w:rPr>
          <w:rFonts w:asciiTheme="majorBidi" w:hAnsiTheme="majorBidi" w:cstheme="majorBidi"/>
        </w:rPr>
        <w:t>syringyl</w:t>
      </w:r>
      <w:proofErr w:type="spellEnd"/>
      <w:r w:rsidRPr="00E66812">
        <w:rPr>
          <w:rFonts w:asciiTheme="majorBidi" w:hAnsiTheme="majorBidi" w:cstheme="majorBidi"/>
        </w:rPr>
        <w:t xml:space="preserve">, </w:t>
      </w:r>
      <w:proofErr w:type="spellStart"/>
      <w:r w:rsidRPr="00E66812">
        <w:rPr>
          <w:rFonts w:asciiTheme="majorBidi" w:hAnsiTheme="majorBidi" w:cstheme="majorBidi"/>
        </w:rPr>
        <w:t>guaiacyl</w:t>
      </w:r>
      <w:proofErr w:type="spellEnd"/>
      <w:r w:rsidRPr="00E66812">
        <w:rPr>
          <w:rFonts w:asciiTheme="majorBidi" w:hAnsiTheme="majorBidi" w:cstheme="majorBidi"/>
        </w:rPr>
        <w:t>, and p-</w:t>
      </w:r>
      <w:proofErr w:type="spellStart"/>
      <w:r w:rsidRPr="00E66812">
        <w:rPr>
          <w:rFonts w:asciiTheme="majorBidi" w:hAnsiTheme="majorBidi" w:cstheme="majorBidi"/>
        </w:rPr>
        <w:t>hydroxyphenyl</w:t>
      </w:r>
      <w:proofErr w:type="spellEnd"/>
      <w:r w:rsidRPr="00E66812">
        <w:rPr>
          <w:rFonts w:asciiTheme="majorBidi" w:hAnsiTheme="majorBidi" w:cstheme="majorBidi"/>
        </w:rPr>
        <w:t xml:space="preserve"> polymer units in the LN/PAA hydrogel.</w:t>
      </w:r>
    </w:p>
    <w:p w:rsidR="009E1F84" w:rsidRPr="00904683" w:rsidRDefault="009E1F84" w:rsidP="009E1F84">
      <w:pPr>
        <w:spacing w:after="0" w:line="240" w:lineRule="auto"/>
        <w:ind w:firstLine="288"/>
        <w:jc w:val="both"/>
        <w:rPr>
          <w:rFonts w:ascii="Times New Roman" w:hAnsi="Times New Roman"/>
          <w:rtl/>
        </w:rPr>
      </w:pPr>
    </w:p>
    <w:p w:rsidR="00E66812" w:rsidRDefault="00E66812" w:rsidP="00E66812">
      <w:pPr>
        <w:spacing w:after="0" w:line="240" w:lineRule="auto"/>
        <w:ind w:firstLine="288"/>
        <w:jc w:val="both"/>
        <w:rPr>
          <w:rFonts w:ascii="Times New Roman" w:hAnsi="Times New Roman"/>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901"/>
      </w:tblGrid>
      <w:tr w:rsidR="00BA1BE4" w:rsidRPr="00E66812" w:rsidTr="009E1F84">
        <w:tc>
          <w:tcPr>
            <w:tcW w:w="4738" w:type="dxa"/>
          </w:tcPr>
          <w:p w:rsidR="00BA1BE4" w:rsidRPr="00E66812" w:rsidRDefault="00904683" w:rsidP="00E66812">
            <w:pPr>
              <w:ind w:firstLine="288"/>
              <w:jc w:val="both"/>
              <w:rPr>
                <w:rFonts w:asciiTheme="majorBidi" w:hAnsiTheme="majorBidi" w:cstheme="majorBidi"/>
                <w:rtl/>
              </w:rPr>
            </w:pPr>
            <w:r>
              <w:rPr>
                <w:rFonts w:ascii="Times New Roman" w:hAnsi="Times New Roman"/>
              </w:rPr>
              <w:lastRenderedPageBreak/>
              <w:br w:type="page"/>
            </w:r>
            <w:r w:rsidR="00BA1BE4" w:rsidRPr="00E66812">
              <w:rPr>
                <w:rFonts w:asciiTheme="majorBidi" w:hAnsiTheme="majorBidi" w:cstheme="majorBidi"/>
                <w:noProof/>
                <w:rtl/>
                <w:lang w:val="bg-BG" w:eastAsia="bg-BG"/>
              </w:rPr>
              <w:drawing>
                <wp:inline distT="0" distB="0" distL="0" distR="0" wp14:anchorId="4FC66DCD" wp14:editId="0A6F23BF">
                  <wp:extent cx="2797713" cy="2057400"/>
                  <wp:effectExtent l="0" t="0" r="3175" b="0"/>
                  <wp:docPr id="31" name="Picture 31" descr="C:\Users\mahdi\Desktop\مقاله اول لیگنین خودم - Copy\عکس و نمودار مقاله 2\sem\لیگنین بعد از رن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di\Desktop\مقاله اول لیگنین خودم - Copy\عکس و نمودار مقاله 2\sem\لیگنین بعد از رنگ.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0405" cy="2059380"/>
                          </a:xfrm>
                          <a:prstGeom prst="rect">
                            <a:avLst/>
                          </a:prstGeom>
                          <a:noFill/>
                          <a:ln>
                            <a:noFill/>
                          </a:ln>
                        </pic:spPr>
                      </pic:pic>
                    </a:graphicData>
                  </a:graphic>
                </wp:inline>
              </w:drawing>
            </w:r>
          </w:p>
        </w:tc>
        <w:tc>
          <w:tcPr>
            <w:tcW w:w="4901" w:type="dxa"/>
          </w:tcPr>
          <w:p w:rsidR="00BA1BE4" w:rsidRPr="00E66812" w:rsidRDefault="00BA1BE4" w:rsidP="00E66812">
            <w:pPr>
              <w:ind w:firstLine="288"/>
              <w:jc w:val="both"/>
              <w:rPr>
                <w:rFonts w:asciiTheme="majorBidi" w:hAnsiTheme="majorBidi" w:cstheme="majorBidi"/>
                <w:rtl/>
              </w:rPr>
            </w:pPr>
            <w:r w:rsidRPr="00E66812">
              <w:rPr>
                <w:rFonts w:asciiTheme="majorBidi" w:hAnsiTheme="majorBidi" w:cstheme="majorBidi"/>
                <w:noProof/>
                <w:rtl/>
                <w:lang w:val="bg-BG" w:eastAsia="bg-BG"/>
              </w:rPr>
              <w:drawing>
                <wp:inline distT="0" distB="0" distL="0" distR="0" wp14:anchorId="64BB1ACB" wp14:editId="78FFD7BA">
                  <wp:extent cx="2907336" cy="2089150"/>
                  <wp:effectExtent l="0" t="0" r="7620" b="6350"/>
                  <wp:docPr id="33" name="Picture 33" descr="C:\Users\mahdi\Desktop\مقاله اول لیگنین خودم - Copy\عکس و نمودار مقاله 2\sem\لیگنین قبل از رن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di\Desktop\مقاله اول لیگنین خودم - Copy\عکس و نمودار مقاله 2\sem\لیگنین قبل از رنگ.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514" cy="2094308"/>
                          </a:xfrm>
                          <a:prstGeom prst="rect">
                            <a:avLst/>
                          </a:prstGeom>
                          <a:noFill/>
                          <a:ln>
                            <a:noFill/>
                          </a:ln>
                        </pic:spPr>
                      </pic:pic>
                    </a:graphicData>
                  </a:graphic>
                </wp:inline>
              </w:drawing>
            </w:r>
          </w:p>
        </w:tc>
      </w:tr>
      <w:tr w:rsidR="00BA1BE4" w:rsidRPr="00E66812" w:rsidTr="009E1F84">
        <w:tc>
          <w:tcPr>
            <w:tcW w:w="4738" w:type="dxa"/>
          </w:tcPr>
          <w:p w:rsidR="00BA1BE4" w:rsidRPr="00E66812" w:rsidRDefault="00BA1BE4" w:rsidP="00E66812">
            <w:pPr>
              <w:ind w:firstLine="288"/>
              <w:jc w:val="both"/>
              <w:rPr>
                <w:rFonts w:asciiTheme="majorBidi" w:hAnsiTheme="majorBidi" w:cstheme="majorBidi"/>
                <w:noProof/>
                <w:rtl/>
              </w:rPr>
            </w:pPr>
            <w:r w:rsidRPr="00E66812">
              <w:rPr>
                <w:rFonts w:asciiTheme="majorBidi" w:hAnsiTheme="majorBidi" w:cstheme="majorBidi"/>
                <w:noProof/>
                <w:rtl/>
                <w:lang w:val="bg-BG" w:eastAsia="bg-BG"/>
              </w:rPr>
              <w:drawing>
                <wp:inline distT="0" distB="0" distL="0" distR="0" wp14:anchorId="0A03EFB0" wp14:editId="540EE2D1">
                  <wp:extent cx="2800350" cy="2063596"/>
                  <wp:effectExtent l="0" t="0" r="0" b="0"/>
                  <wp:docPr id="38" name="Picture 38" descr="C:\Users\mahdi\Desktop\مقاله اول لیگنین خودم - Copy\عکس و نمودار مقاله 2\sem\یب.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di\Desktop\مقاله اول لیگنین خودم - Copy\عکس و نمودار مقاله 2\sem\یب.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7297" cy="2068715"/>
                          </a:xfrm>
                          <a:prstGeom prst="rect">
                            <a:avLst/>
                          </a:prstGeom>
                          <a:noFill/>
                          <a:ln>
                            <a:noFill/>
                          </a:ln>
                        </pic:spPr>
                      </pic:pic>
                    </a:graphicData>
                  </a:graphic>
                </wp:inline>
              </w:drawing>
            </w:r>
          </w:p>
        </w:tc>
        <w:tc>
          <w:tcPr>
            <w:tcW w:w="4901" w:type="dxa"/>
          </w:tcPr>
          <w:p w:rsidR="00BA1BE4" w:rsidRPr="00E66812" w:rsidRDefault="00BA1BE4" w:rsidP="00E66812">
            <w:pPr>
              <w:ind w:firstLine="288"/>
              <w:jc w:val="both"/>
              <w:rPr>
                <w:rFonts w:asciiTheme="majorBidi" w:hAnsiTheme="majorBidi" w:cstheme="majorBidi"/>
                <w:noProof/>
                <w:rtl/>
              </w:rPr>
            </w:pPr>
            <w:r w:rsidRPr="00E66812">
              <w:rPr>
                <w:rFonts w:asciiTheme="majorBidi" w:hAnsiTheme="majorBidi" w:cstheme="majorBidi"/>
                <w:noProof/>
                <w:rtl/>
                <w:lang w:val="bg-BG" w:eastAsia="bg-BG"/>
              </w:rPr>
              <w:drawing>
                <wp:inline distT="0" distB="0" distL="0" distR="0" wp14:anchorId="5A204863" wp14:editId="2385DD5A">
                  <wp:extent cx="2915392" cy="2050093"/>
                  <wp:effectExtent l="0" t="0" r="0" b="7620"/>
                  <wp:docPr id="1" name="Picture 1" descr="C:\Users\mahdi\Desktop\یبظ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یبظا.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5578" cy="2050223"/>
                          </a:xfrm>
                          <a:prstGeom prst="rect">
                            <a:avLst/>
                          </a:prstGeom>
                          <a:noFill/>
                          <a:ln>
                            <a:noFill/>
                          </a:ln>
                        </pic:spPr>
                      </pic:pic>
                    </a:graphicData>
                  </a:graphic>
                </wp:inline>
              </w:drawing>
            </w:r>
          </w:p>
        </w:tc>
      </w:tr>
      <w:tr w:rsidR="00BA1BE4" w:rsidRPr="00E66812" w:rsidTr="009E1F84">
        <w:tc>
          <w:tcPr>
            <w:tcW w:w="4738" w:type="dxa"/>
          </w:tcPr>
          <w:p w:rsidR="00BA1BE4" w:rsidRPr="00E66812" w:rsidRDefault="00BA1BE4" w:rsidP="00E66812">
            <w:pPr>
              <w:ind w:firstLine="288"/>
              <w:jc w:val="both"/>
              <w:rPr>
                <w:rFonts w:asciiTheme="majorBidi" w:hAnsiTheme="majorBidi" w:cstheme="majorBidi"/>
                <w:noProof/>
                <w:rtl/>
              </w:rPr>
            </w:pPr>
            <w:r w:rsidRPr="00E66812">
              <w:rPr>
                <w:rFonts w:asciiTheme="majorBidi" w:hAnsiTheme="majorBidi" w:cstheme="majorBidi"/>
                <w:noProof/>
                <w:rtl/>
                <w:lang w:val="bg-BG" w:eastAsia="bg-BG"/>
              </w:rPr>
              <w:drawing>
                <wp:inline distT="0" distB="0" distL="0" distR="0" wp14:anchorId="618981F0" wp14:editId="734AAF86">
                  <wp:extent cx="2808514" cy="2120896"/>
                  <wp:effectExtent l="0" t="0" r="0" b="0"/>
                  <wp:docPr id="43" name="Picture 43" descr="C:\Users\mahdi\Desktop\New Picture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di\Desktop\New Picture (24).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573" cy="2120941"/>
                          </a:xfrm>
                          <a:prstGeom prst="rect">
                            <a:avLst/>
                          </a:prstGeom>
                          <a:noFill/>
                          <a:ln>
                            <a:noFill/>
                          </a:ln>
                        </pic:spPr>
                      </pic:pic>
                    </a:graphicData>
                  </a:graphic>
                </wp:inline>
              </w:drawing>
            </w:r>
          </w:p>
        </w:tc>
        <w:tc>
          <w:tcPr>
            <w:tcW w:w="4901" w:type="dxa"/>
          </w:tcPr>
          <w:p w:rsidR="00BA1BE4" w:rsidRPr="00E66812" w:rsidRDefault="00BA1BE4" w:rsidP="00E66812">
            <w:pPr>
              <w:ind w:firstLine="288"/>
              <w:jc w:val="both"/>
              <w:rPr>
                <w:rFonts w:asciiTheme="majorBidi" w:hAnsiTheme="majorBidi" w:cstheme="majorBidi"/>
                <w:noProof/>
                <w:rtl/>
              </w:rPr>
            </w:pPr>
            <w:r w:rsidRPr="00E66812">
              <w:rPr>
                <w:rFonts w:asciiTheme="majorBidi" w:hAnsiTheme="majorBidi" w:cstheme="majorBidi"/>
                <w:noProof/>
                <w:rtl/>
                <w:lang w:val="bg-BG" w:eastAsia="bg-BG"/>
              </w:rPr>
              <w:drawing>
                <wp:inline distT="0" distB="0" distL="0" distR="0" wp14:anchorId="133C91A2" wp14:editId="15ABA156">
                  <wp:extent cx="2915392" cy="2118710"/>
                  <wp:effectExtent l="0" t="0" r="0" b="0"/>
                  <wp:docPr id="42" name="Picture 42" descr="C:\Users\mahdi\Desktop\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di\Desktop\New Pic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1645" cy="2123254"/>
                          </a:xfrm>
                          <a:prstGeom prst="rect">
                            <a:avLst/>
                          </a:prstGeom>
                          <a:noFill/>
                          <a:ln>
                            <a:noFill/>
                          </a:ln>
                        </pic:spPr>
                      </pic:pic>
                    </a:graphicData>
                  </a:graphic>
                </wp:inline>
              </w:drawing>
            </w:r>
          </w:p>
        </w:tc>
      </w:tr>
    </w:tbl>
    <w:p w:rsidR="00E66812" w:rsidRDefault="00F51414" w:rsidP="006E11C3">
      <w:pPr>
        <w:spacing w:after="0" w:line="240" w:lineRule="auto"/>
        <w:ind w:firstLine="288"/>
        <w:rPr>
          <w:rFonts w:asciiTheme="majorBidi" w:hAnsiTheme="majorBidi" w:cstheme="majorBidi"/>
          <w:sz w:val="20"/>
          <w:szCs w:val="20"/>
        </w:rPr>
      </w:pPr>
      <w:r>
        <w:rPr>
          <w:rFonts w:asciiTheme="majorBidi" w:hAnsiTheme="majorBidi" w:cstheme="majorBidi"/>
          <w:b/>
          <w:bCs/>
          <w:sz w:val="20"/>
          <w:szCs w:val="20"/>
        </w:rPr>
        <w:t xml:space="preserve">Fig. </w:t>
      </w:r>
      <w:r w:rsidR="00FE139A" w:rsidRPr="00E66812">
        <w:rPr>
          <w:rFonts w:asciiTheme="majorBidi" w:hAnsiTheme="majorBidi" w:cstheme="majorBidi"/>
          <w:b/>
          <w:bCs/>
          <w:sz w:val="20"/>
          <w:szCs w:val="20"/>
        </w:rPr>
        <w:t>2</w:t>
      </w:r>
      <w:r w:rsidR="00BA1BE4" w:rsidRPr="00E66812">
        <w:rPr>
          <w:rFonts w:asciiTheme="majorBidi" w:hAnsiTheme="majorBidi" w:cstheme="majorBidi"/>
          <w:b/>
          <w:bCs/>
          <w:sz w:val="20"/>
          <w:szCs w:val="20"/>
        </w:rPr>
        <w:t>.</w:t>
      </w:r>
      <w:r w:rsidR="00BA1BE4" w:rsidRPr="00E66812">
        <w:rPr>
          <w:rFonts w:asciiTheme="majorBidi" w:hAnsiTheme="majorBidi" w:cstheme="majorBidi"/>
          <w:sz w:val="20"/>
          <w:szCs w:val="20"/>
        </w:rPr>
        <w:t xml:space="preserve"> SEM images of AL, LN and LN/PAA hydrogel before and after the absorption of Safranin-O dye.</w:t>
      </w:r>
    </w:p>
    <w:p w:rsidR="006E11C3" w:rsidRDefault="006E11C3" w:rsidP="006E11C3">
      <w:pPr>
        <w:spacing w:after="0" w:line="240" w:lineRule="auto"/>
        <w:ind w:firstLine="288"/>
        <w:jc w:val="both"/>
        <w:rPr>
          <w:rFonts w:ascii="Times New Roman" w:hAnsi="Times New Roman"/>
        </w:rPr>
        <w:sectPr w:rsidR="006E11C3" w:rsidSect="00C061E6">
          <w:footerReference w:type="default" r:id="rId36"/>
          <w:type w:val="continuous"/>
          <w:pgSz w:w="11907" w:h="16839" w:code="9"/>
          <w:pgMar w:top="1134" w:right="1134" w:bottom="1134" w:left="1134" w:header="1020" w:footer="1134" w:gutter="0"/>
          <w:cols w:space="708"/>
          <w:bidi/>
          <w:docGrid w:linePitch="360"/>
        </w:sectPr>
      </w:pPr>
    </w:p>
    <w:p w:rsidR="006E11C3" w:rsidRPr="006E11C3" w:rsidRDefault="006E11C3" w:rsidP="006E11C3">
      <w:pPr>
        <w:spacing w:after="0" w:line="240" w:lineRule="auto"/>
        <w:ind w:firstLine="288"/>
        <w:jc w:val="both"/>
        <w:rPr>
          <w:rFonts w:ascii="Times New Roman" w:hAnsi="Times New Roman"/>
        </w:rPr>
      </w:pPr>
      <w:r w:rsidRPr="006E11C3">
        <w:rPr>
          <w:rFonts w:ascii="Times New Roman" w:hAnsi="Times New Roman"/>
        </w:rPr>
        <w:t xml:space="preserve">In the LN/PAA hydrogel, increasing the temperature to 341°C resulted in the carboxylic acid groups in the PAA breaking and crosslinker bond decomposition, preventing heat transfer to the main structure of the LN. </w:t>
      </w:r>
      <w:r w:rsidRPr="006E11C3">
        <w:rPr>
          <w:rFonts w:ascii="Times New Roman" w:hAnsi="Times New Roman"/>
          <w:lang w:val="en"/>
        </w:rPr>
        <w:t xml:space="preserve">Break the main chains in the </w:t>
      </w:r>
      <w:r w:rsidRPr="006E11C3">
        <w:rPr>
          <w:rFonts w:ascii="Times New Roman" w:hAnsi="Times New Roman"/>
        </w:rPr>
        <w:t>LN and</w:t>
      </w:r>
      <w:r w:rsidRPr="006E11C3">
        <w:rPr>
          <w:rFonts w:ascii="Times New Roman" w:hAnsi="Times New Roman"/>
          <w:lang w:val="en"/>
        </w:rPr>
        <w:t xml:space="preserve"> </w:t>
      </w:r>
      <w:r w:rsidRPr="006E11C3">
        <w:rPr>
          <w:rFonts w:ascii="Times New Roman" w:hAnsi="Times New Roman"/>
        </w:rPr>
        <w:t xml:space="preserve">LN/PAA </w:t>
      </w:r>
      <w:r w:rsidRPr="006E11C3">
        <w:rPr>
          <w:rFonts w:ascii="Times New Roman" w:hAnsi="Times New Roman"/>
          <w:lang w:val="en"/>
        </w:rPr>
        <w:t>hydrogel</w:t>
      </w:r>
      <w:r w:rsidRPr="006E11C3">
        <w:rPr>
          <w:rFonts w:ascii="Times New Roman" w:hAnsi="Times New Roman"/>
        </w:rPr>
        <w:t xml:space="preserve"> </w:t>
      </w:r>
      <w:r w:rsidRPr="006E11C3">
        <w:rPr>
          <w:rStyle w:val="alt-edited"/>
          <w:rFonts w:ascii="Times New Roman" w:hAnsi="Times New Roman"/>
          <w:lang w:val="en"/>
        </w:rPr>
        <w:t xml:space="preserve">begins at </w:t>
      </w:r>
      <w:r w:rsidRPr="006E11C3">
        <w:rPr>
          <w:rFonts w:ascii="Times New Roman" w:hAnsi="Times New Roman"/>
          <w:lang w:val="en"/>
        </w:rPr>
        <w:t xml:space="preserve">temperature </w:t>
      </w:r>
      <w:r w:rsidRPr="006E11C3">
        <w:rPr>
          <w:rFonts w:ascii="Times New Roman" w:hAnsi="Times New Roman"/>
        </w:rPr>
        <w:t xml:space="preserve">146°C and 341°C, respectively, which </w:t>
      </w:r>
      <w:r w:rsidRPr="006E11C3">
        <w:rPr>
          <w:rStyle w:val="shorttext"/>
          <w:rFonts w:ascii="Times New Roman" w:hAnsi="Times New Roman"/>
          <w:lang w:val="en"/>
        </w:rPr>
        <w:t xml:space="preserve">has increased </w:t>
      </w:r>
      <w:r w:rsidRPr="006E11C3">
        <w:rPr>
          <w:rFonts w:ascii="Times New Roman" w:hAnsi="Times New Roman"/>
        </w:rPr>
        <w:t>195°C in the LN/PAA</w:t>
      </w:r>
      <w:r w:rsidRPr="006E11C3">
        <w:rPr>
          <w:rFonts w:ascii="Times New Roman" w:hAnsi="Times New Roman"/>
          <w:lang w:val="en"/>
        </w:rPr>
        <w:t xml:space="preserve"> hydrogel</w:t>
      </w:r>
      <w:r w:rsidRPr="006E11C3">
        <w:rPr>
          <w:rFonts w:ascii="Times New Roman" w:hAnsi="Times New Roman"/>
        </w:rPr>
        <w:t xml:space="preserve">. The results show more structural changes in the LN/PAA </w:t>
      </w:r>
      <w:r w:rsidRPr="006E11C3">
        <w:rPr>
          <w:rFonts w:ascii="Times New Roman" w:hAnsi="Times New Roman"/>
          <w:lang w:val="en"/>
        </w:rPr>
        <w:t>hydrogel</w:t>
      </w:r>
      <w:r w:rsidRPr="006E11C3">
        <w:rPr>
          <w:rFonts w:ascii="Times New Roman" w:hAnsi="Times New Roman"/>
        </w:rPr>
        <w:t xml:space="preserve"> compared to in the LN due to copolymerization with polyacrylic acid and crosslinking formation.</w:t>
      </w:r>
    </w:p>
    <w:p w:rsidR="006E11C3" w:rsidRPr="006E11C3" w:rsidRDefault="006E11C3" w:rsidP="006E11C3">
      <w:pPr>
        <w:spacing w:before="120" w:after="0" w:line="240" w:lineRule="auto"/>
        <w:jc w:val="center"/>
        <w:rPr>
          <w:rStyle w:val="shorttext"/>
          <w:rFonts w:ascii="Times New Roman" w:hAnsi="Times New Roman"/>
          <w:i/>
          <w:iCs/>
        </w:rPr>
      </w:pPr>
      <w:r w:rsidRPr="006E11C3">
        <w:rPr>
          <w:rStyle w:val="shorttext"/>
          <w:rFonts w:ascii="Times New Roman" w:hAnsi="Times New Roman"/>
          <w:i/>
          <w:iCs/>
        </w:rPr>
        <w:t>Factors that affect absorption</w:t>
      </w:r>
    </w:p>
    <w:p w:rsidR="006E11C3" w:rsidRPr="00E66812" w:rsidRDefault="006E11C3" w:rsidP="006E11C3">
      <w:pPr>
        <w:spacing w:after="0" w:line="240" w:lineRule="auto"/>
        <w:ind w:firstLine="288"/>
        <w:jc w:val="both"/>
        <w:rPr>
          <w:rFonts w:asciiTheme="majorBidi" w:hAnsiTheme="majorBidi" w:cstheme="majorBidi"/>
        </w:rPr>
      </w:pPr>
      <w:r w:rsidRPr="006E11C3">
        <w:rPr>
          <w:rStyle w:val="shorttext"/>
          <w:rFonts w:ascii="Times New Roman" w:hAnsi="Times New Roman"/>
          <w:b/>
          <w:i/>
          <w:iCs/>
        </w:rPr>
        <w:t xml:space="preserve">Effect of initial </w:t>
      </w:r>
      <w:proofErr w:type="spellStart"/>
      <w:r w:rsidRPr="006E11C3">
        <w:rPr>
          <w:rStyle w:val="shorttext"/>
          <w:rFonts w:ascii="Times New Roman" w:hAnsi="Times New Roman"/>
          <w:b/>
          <w:i/>
          <w:iCs/>
        </w:rPr>
        <w:t>pH.</w:t>
      </w:r>
      <w:proofErr w:type="spellEnd"/>
      <w:r w:rsidRPr="006E11C3">
        <w:rPr>
          <w:rStyle w:val="shorttext"/>
          <w:rFonts w:ascii="Times New Roman" w:hAnsi="Times New Roman"/>
          <w:i/>
          <w:iCs/>
        </w:rPr>
        <w:t xml:space="preserve"> </w:t>
      </w:r>
      <w:r w:rsidRPr="00E66812">
        <w:rPr>
          <w:rStyle w:val="alt-edited"/>
          <w:rFonts w:asciiTheme="majorBidi" w:hAnsiTheme="majorBidi" w:cstheme="majorBidi"/>
        </w:rPr>
        <w:t>The</w:t>
      </w:r>
      <w:r w:rsidRPr="00E66812">
        <w:rPr>
          <w:rFonts w:asciiTheme="majorBidi" w:hAnsiTheme="majorBidi" w:cstheme="majorBidi"/>
        </w:rPr>
        <w:t xml:space="preserve"> optimal pH was investigated. According to the stability of LN/PAA </w:t>
      </w:r>
      <w:r w:rsidRPr="00E66812">
        <w:rPr>
          <w:rFonts w:asciiTheme="majorBidi" w:hAnsiTheme="majorBidi" w:cstheme="majorBidi"/>
        </w:rPr>
        <w:t>hydrogel, the absorption of Safranin-O dye was evaluated at a pH range of 3–10.</w:t>
      </w:r>
    </w:p>
    <w:p w:rsidR="006E11C3" w:rsidRPr="00E66812" w:rsidRDefault="006E11C3" w:rsidP="006E11C3">
      <w:pPr>
        <w:spacing w:after="0" w:line="240" w:lineRule="auto"/>
        <w:ind w:firstLine="288"/>
        <w:jc w:val="both"/>
        <w:rPr>
          <w:rFonts w:asciiTheme="majorBidi" w:hAnsiTheme="majorBidi" w:cstheme="majorBidi"/>
        </w:rPr>
      </w:pPr>
      <w:r w:rsidRPr="00E66812">
        <w:rPr>
          <w:rFonts w:asciiTheme="majorBidi" w:hAnsiTheme="majorBidi" w:cstheme="majorBidi"/>
        </w:rPr>
        <w:t>The isoelectric points (</w:t>
      </w:r>
      <m:oMath>
        <m:sSub>
          <m:sSubPr>
            <m:ctrlPr>
              <w:rPr>
                <w:rFonts w:ascii="Cambria Math" w:hAnsi="Cambria Math" w:cstheme="majorBidi"/>
                <w:i/>
              </w:rPr>
            </m:ctrlPr>
          </m:sSubPr>
          <m:e>
            <m:r>
              <w:rPr>
                <w:rFonts w:ascii="Cambria Math" w:hAnsi="Cambria Math" w:cstheme="majorBidi"/>
              </w:rPr>
              <m:t>pH</m:t>
            </m:r>
          </m:e>
          <m:sub>
            <m:r>
              <w:rPr>
                <w:rFonts w:ascii="Cambria Math" w:hAnsi="Cambria Math" w:cstheme="majorBidi"/>
              </w:rPr>
              <m:t>PZC</m:t>
            </m:r>
          </m:sub>
        </m:sSub>
      </m:oMath>
      <w:r w:rsidRPr="00E66812">
        <w:rPr>
          <w:rFonts w:asciiTheme="majorBidi" w:hAnsiTheme="majorBidi" w:cstheme="majorBidi"/>
        </w:rPr>
        <w:t>)</w:t>
      </w:r>
      <w:r w:rsidRPr="00E66812">
        <w:rPr>
          <w:rFonts w:asciiTheme="majorBidi" w:hAnsiTheme="majorBidi" w:cstheme="majorBidi"/>
          <w:rtl/>
        </w:rPr>
        <w:t xml:space="preserve"> </w:t>
      </w:r>
      <w:r w:rsidRPr="00E66812">
        <w:rPr>
          <w:rFonts w:asciiTheme="majorBidi" w:hAnsiTheme="majorBidi" w:cstheme="majorBidi"/>
        </w:rPr>
        <w:t xml:space="preserve">of the LN and LN/PAA hydrogel were 5.6 and 5.5, respectively. The </w:t>
      </w:r>
      <m:oMath>
        <m:sSub>
          <m:sSubPr>
            <m:ctrlPr>
              <w:rPr>
                <w:rFonts w:ascii="Cambria Math" w:hAnsi="Cambria Math" w:cstheme="majorBidi"/>
                <w:i/>
              </w:rPr>
            </m:ctrlPr>
          </m:sSubPr>
          <m:e>
            <m:r>
              <w:rPr>
                <w:rFonts w:ascii="Cambria Math" w:hAnsi="Cambria Math" w:cstheme="majorBidi"/>
              </w:rPr>
              <m:t>pH</m:t>
            </m:r>
          </m:e>
          <m:sub>
            <m:r>
              <w:rPr>
                <w:rFonts w:ascii="Cambria Math" w:hAnsi="Cambria Math" w:cstheme="majorBidi"/>
              </w:rPr>
              <m:t>PZC</m:t>
            </m:r>
          </m:sub>
        </m:sSub>
      </m:oMath>
      <w:r w:rsidRPr="00E66812">
        <w:rPr>
          <w:rFonts w:asciiTheme="majorBidi" w:hAnsiTheme="majorBidi" w:cstheme="majorBidi"/>
        </w:rPr>
        <w:t xml:space="preserve"> decrease in the LN/PAA hydrogel was attributed </w:t>
      </w:r>
      <w:r w:rsidRPr="00E66812">
        <w:rPr>
          <w:rStyle w:val="alt-edited"/>
          <w:rFonts w:asciiTheme="majorBidi" w:hAnsiTheme="majorBidi" w:cstheme="majorBidi"/>
        </w:rPr>
        <w:t>to the increased</w:t>
      </w:r>
      <w:r w:rsidRPr="00E66812">
        <w:rPr>
          <w:rFonts w:asciiTheme="majorBidi" w:hAnsiTheme="majorBidi" w:cstheme="majorBidi"/>
        </w:rPr>
        <w:t xml:space="preserve"> K</w:t>
      </w:r>
      <w:r w:rsidRPr="00E66812">
        <w:rPr>
          <w:rFonts w:asciiTheme="majorBidi" w:hAnsiTheme="majorBidi" w:cstheme="majorBidi"/>
          <w:vertAlign w:val="subscript"/>
        </w:rPr>
        <w:t>a</w:t>
      </w:r>
      <w:r w:rsidRPr="00E66812">
        <w:rPr>
          <w:rFonts w:asciiTheme="majorBidi" w:hAnsiTheme="majorBidi" w:cstheme="majorBidi"/>
        </w:rPr>
        <w:t xml:space="preserve"> </w:t>
      </w:r>
      <w:r w:rsidRPr="00E66812">
        <w:rPr>
          <w:rStyle w:val="alt-edited"/>
          <w:rFonts w:asciiTheme="majorBidi" w:hAnsiTheme="majorBidi" w:cstheme="majorBidi"/>
        </w:rPr>
        <w:t>in the</w:t>
      </w:r>
      <w:r w:rsidRPr="00E66812">
        <w:rPr>
          <w:rFonts w:asciiTheme="majorBidi" w:hAnsiTheme="majorBidi" w:cstheme="majorBidi"/>
        </w:rPr>
        <w:t xml:space="preserve"> AA monomers; as a result, acidic hydrogen </w:t>
      </w:r>
      <w:r w:rsidRPr="00E66812">
        <w:rPr>
          <w:rStyle w:val="alt-edited"/>
          <w:rFonts w:asciiTheme="majorBidi" w:hAnsiTheme="majorBidi" w:cstheme="majorBidi"/>
          <w:lang w:val="en"/>
        </w:rPr>
        <w:t>released</w:t>
      </w:r>
      <w:r w:rsidRPr="00E66812" w:rsidDel="00A455B8">
        <w:rPr>
          <w:rFonts w:asciiTheme="majorBidi" w:hAnsiTheme="majorBidi" w:cstheme="majorBidi"/>
        </w:rPr>
        <w:t xml:space="preserve"> </w:t>
      </w:r>
      <w:r w:rsidRPr="00E66812">
        <w:rPr>
          <w:rStyle w:val="alt-edited"/>
          <w:rFonts w:asciiTheme="majorBidi" w:hAnsiTheme="majorBidi" w:cstheme="majorBidi"/>
        </w:rPr>
        <w:t xml:space="preserve">in a </w:t>
      </w:r>
      <w:r w:rsidRPr="00E66812">
        <w:rPr>
          <w:rFonts w:asciiTheme="majorBidi" w:hAnsiTheme="majorBidi" w:cstheme="majorBidi"/>
        </w:rPr>
        <w:t xml:space="preserve">lower </w:t>
      </w:r>
      <w:proofErr w:type="spellStart"/>
      <w:r w:rsidRPr="00E66812">
        <w:rPr>
          <w:rFonts w:asciiTheme="majorBidi" w:hAnsiTheme="majorBidi" w:cstheme="majorBidi"/>
        </w:rPr>
        <w:t>pH.</w:t>
      </w:r>
      <w:proofErr w:type="spellEnd"/>
      <w:r w:rsidRPr="00E66812">
        <w:rPr>
          <w:rFonts w:asciiTheme="majorBidi" w:hAnsiTheme="majorBidi" w:cstheme="majorBidi"/>
        </w:rPr>
        <w:t xml:space="preserve"> A decrease in pH from </w:t>
      </w:r>
      <m:oMath>
        <m:sSub>
          <m:sSubPr>
            <m:ctrlPr>
              <w:rPr>
                <w:rFonts w:ascii="Cambria Math" w:hAnsi="Cambria Math" w:cstheme="majorBidi"/>
                <w:i/>
              </w:rPr>
            </m:ctrlPr>
          </m:sSubPr>
          <m:e>
            <m:r>
              <w:rPr>
                <w:rFonts w:ascii="Cambria Math" w:hAnsi="Cambria Math" w:cstheme="majorBidi"/>
              </w:rPr>
              <m:t>pH</m:t>
            </m:r>
          </m:e>
          <m:sub>
            <m:r>
              <w:rPr>
                <w:rFonts w:ascii="Cambria Math" w:hAnsi="Cambria Math" w:cstheme="majorBidi"/>
              </w:rPr>
              <m:t>PZC</m:t>
            </m:r>
          </m:sub>
        </m:sSub>
        <m:r>
          <w:rPr>
            <w:rFonts w:ascii="Cambria Math" w:hAnsi="Cambria Math" w:cstheme="majorBidi"/>
          </w:rPr>
          <m:t xml:space="preserve"> </m:t>
        </m:r>
      </m:oMath>
      <w:r w:rsidRPr="00E66812">
        <w:rPr>
          <w:rFonts w:asciiTheme="majorBidi" w:hAnsiTheme="majorBidi" w:cstheme="majorBidi"/>
        </w:rPr>
        <w:t>to 2 reduced the absorption capacity and the percentage of dye removal; this is because, by reducing the pH, the concentration of H</w:t>
      </w:r>
      <w:r w:rsidRPr="00E66812">
        <w:rPr>
          <w:rFonts w:asciiTheme="majorBidi" w:hAnsiTheme="majorBidi" w:cstheme="majorBidi"/>
          <w:vertAlign w:val="superscript"/>
        </w:rPr>
        <w:t>+</w:t>
      </w:r>
      <w:r w:rsidRPr="00E66812">
        <w:rPr>
          <w:rFonts w:asciiTheme="majorBidi" w:hAnsiTheme="majorBidi" w:cstheme="majorBidi"/>
        </w:rPr>
        <w:t xml:space="preserve"> increased, so many -NH</w:t>
      </w:r>
      <w:r w:rsidRPr="00E66812">
        <w:rPr>
          <w:rFonts w:asciiTheme="majorBidi" w:hAnsiTheme="majorBidi" w:cstheme="majorBidi"/>
          <w:vertAlign w:val="subscript"/>
        </w:rPr>
        <w:t>2</w:t>
      </w:r>
      <w:r w:rsidRPr="00E66812">
        <w:rPr>
          <w:rFonts w:asciiTheme="majorBidi" w:hAnsiTheme="majorBidi" w:cstheme="majorBidi"/>
        </w:rPr>
        <w:t xml:space="preserve"> functional groups were protonated on the dyes quantitatively and </w:t>
      </w:r>
      <w:r w:rsidRPr="00E66812">
        <w:rPr>
          <w:rStyle w:val="alt-edited"/>
          <w:rFonts w:asciiTheme="majorBidi" w:hAnsiTheme="majorBidi" w:cstheme="majorBidi"/>
        </w:rPr>
        <w:t>were unable</w:t>
      </w:r>
      <w:r w:rsidRPr="00E66812">
        <w:rPr>
          <w:rFonts w:asciiTheme="majorBidi" w:hAnsiTheme="majorBidi" w:cstheme="majorBidi"/>
        </w:rPr>
        <w:t xml:space="preserve"> to create hydrogen bonds. </w:t>
      </w:r>
    </w:p>
    <w:p w:rsidR="006E11C3" w:rsidRPr="00E66812" w:rsidRDefault="006E11C3" w:rsidP="006E11C3">
      <w:pPr>
        <w:spacing w:after="0" w:line="240" w:lineRule="auto"/>
        <w:ind w:firstLine="288"/>
        <w:jc w:val="both"/>
        <w:rPr>
          <w:rFonts w:asciiTheme="majorBidi" w:hAnsiTheme="majorBidi" w:cstheme="majorBidi"/>
        </w:rPr>
      </w:pPr>
      <w:r w:rsidRPr="00E66812">
        <w:rPr>
          <w:rFonts w:asciiTheme="majorBidi" w:hAnsiTheme="majorBidi" w:cstheme="majorBidi"/>
        </w:rPr>
        <w:lastRenderedPageBreak/>
        <w:t xml:space="preserve">At </w:t>
      </w:r>
      <m:oMath>
        <m:sSub>
          <m:sSubPr>
            <m:ctrlPr>
              <w:rPr>
                <w:rFonts w:ascii="Cambria Math" w:hAnsi="Cambria Math" w:cstheme="majorBidi"/>
                <w:i/>
              </w:rPr>
            </m:ctrlPr>
          </m:sSubPr>
          <m:e>
            <m:r>
              <w:rPr>
                <w:rFonts w:ascii="Cambria Math" w:hAnsi="Cambria Math" w:cstheme="majorBidi"/>
              </w:rPr>
              <m:t>pH</m:t>
            </m:r>
          </m:e>
          <m:sub>
            <m:r>
              <w:rPr>
                <w:rFonts w:ascii="Cambria Math" w:hAnsi="Cambria Math" w:cstheme="majorBidi"/>
              </w:rPr>
              <m:t>PZC</m:t>
            </m:r>
          </m:sub>
        </m:sSub>
      </m:oMath>
      <w:r w:rsidRPr="00E66812">
        <w:rPr>
          <w:rFonts w:asciiTheme="majorBidi" w:hAnsiTheme="majorBidi" w:cstheme="majorBidi"/>
        </w:rPr>
        <w:t xml:space="preserve">, the compounds had no electric charge; </w:t>
      </w:r>
      <w:r w:rsidRPr="00E66812">
        <w:rPr>
          <w:rStyle w:val="alt-edited"/>
          <w:rFonts w:asciiTheme="majorBidi" w:hAnsiTheme="majorBidi" w:cstheme="majorBidi"/>
        </w:rPr>
        <w:t>however,</w:t>
      </w:r>
      <w:r w:rsidRPr="00E66812">
        <w:rPr>
          <w:rFonts w:asciiTheme="majorBidi" w:hAnsiTheme="majorBidi" w:cstheme="majorBidi"/>
        </w:rPr>
        <w:t xml:space="preserve"> at </w:t>
      </w:r>
      <m:oMath>
        <m:r>
          <w:rPr>
            <w:rFonts w:ascii="Cambria Math" w:hAnsi="Cambria Math" w:cstheme="majorBidi"/>
          </w:rPr>
          <m:t>pH&gt;</m:t>
        </m:r>
        <m:sSub>
          <m:sSubPr>
            <m:ctrlPr>
              <w:rPr>
                <w:rFonts w:ascii="Cambria Math" w:hAnsi="Cambria Math" w:cstheme="majorBidi"/>
                <w:i/>
              </w:rPr>
            </m:ctrlPr>
          </m:sSubPr>
          <m:e>
            <m:r>
              <w:rPr>
                <w:rFonts w:ascii="Cambria Math" w:hAnsi="Cambria Math" w:cstheme="majorBidi"/>
              </w:rPr>
              <m:t>pH</m:t>
            </m:r>
          </m:e>
          <m:sub>
            <m:r>
              <w:rPr>
                <w:rFonts w:ascii="Cambria Math" w:hAnsi="Cambria Math" w:cstheme="majorBidi"/>
              </w:rPr>
              <m:t>PZC</m:t>
            </m:r>
          </m:sub>
        </m:sSub>
      </m:oMath>
      <w:r w:rsidRPr="00E66812">
        <w:rPr>
          <w:rFonts w:asciiTheme="majorBidi" w:eastAsiaTheme="minorEastAsia" w:hAnsiTheme="majorBidi" w:cstheme="majorBidi"/>
        </w:rPr>
        <w:t>,</w:t>
      </w:r>
      <w:r w:rsidRPr="00E66812">
        <w:rPr>
          <w:rFonts w:asciiTheme="majorBidi" w:hAnsiTheme="majorBidi" w:cstheme="majorBidi"/>
        </w:rPr>
        <w:t xml:space="preserve"> the </w:t>
      </w:r>
      <w:r w:rsidRPr="00E66812">
        <w:rPr>
          <w:rStyle w:val="alt-edited"/>
          <w:rFonts w:asciiTheme="majorBidi" w:hAnsiTheme="majorBidi" w:cstheme="majorBidi"/>
        </w:rPr>
        <w:t>electrical charge was</w:t>
      </w:r>
      <w:r w:rsidRPr="00E66812">
        <w:rPr>
          <w:rFonts w:asciiTheme="majorBidi" w:hAnsiTheme="majorBidi" w:cstheme="majorBidi"/>
        </w:rPr>
        <w:t xml:space="preserve"> negative due to the loss of acidic hydrogen in the carboxylic acid groups of the LN and LN/PAA hydrogel. By introducing electrostatic attraction with the Safranin-O dye, the absorption capacity and percentage of dye removal increased. In a pH range of 5–6, the adsorption capacity and percentage of dye removal increased dramatically. The absorption capacities of LN and LN/PAA hydrogel at a pH of 7 were 90 mg.g</w:t>
      </w:r>
      <w:r w:rsidRPr="00E66812">
        <w:rPr>
          <w:rFonts w:asciiTheme="majorBidi" w:hAnsiTheme="majorBidi" w:cstheme="majorBidi"/>
          <w:vertAlign w:val="superscript"/>
        </w:rPr>
        <w:t>-1</w:t>
      </w:r>
      <w:r w:rsidRPr="00E66812">
        <w:rPr>
          <w:rFonts w:asciiTheme="majorBidi" w:hAnsiTheme="majorBidi" w:cstheme="majorBidi"/>
        </w:rPr>
        <w:t xml:space="preserve"> and 941 mg.g</w:t>
      </w:r>
      <w:r w:rsidRPr="00E66812">
        <w:rPr>
          <w:rFonts w:asciiTheme="majorBidi" w:hAnsiTheme="majorBidi" w:cstheme="majorBidi"/>
          <w:vertAlign w:val="superscript"/>
        </w:rPr>
        <w:t>-1</w:t>
      </w:r>
      <w:r w:rsidRPr="00E66812">
        <w:rPr>
          <w:rFonts w:asciiTheme="majorBidi" w:hAnsiTheme="majorBidi" w:cstheme="majorBidi"/>
        </w:rPr>
        <w:t xml:space="preserve">, respectively. The adsorption data at a pH of 10 </w:t>
      </w:r>
      <w:r w:rsidRPr="00E66812">
        <w:rPr>
          <w:rStyle w:val="alt-edited"/>
          <w:rFonts w:asciiTheme="majorBidi" w:hAnsiTheme="majorBidi" w:cstheme="majorBidi"/>
        </w:rPr>
        <w:t>demonstrates</w:t>
      </w:r>
      <w:r w:rsidRPr="00E66812">
        <w:rPr>
          <w:rFonts w:asciiTheme="majorBidi" w:hAnsiTheme="majorBidi" w:cstheme="majorBidi"/>
        </w:rPr>
        <w:t xml:space="preserve"> the significant effect</w:t>
      </w:r>
      <w:r w:rsidRPr="00E66812">
        <w:rPr>
          <w:rStyle w:val="alt-edited"/>
          <w:rFonts w:asciiTheme="majorBidi" w:hAnsiTheme="majorBidi" w:cstheme="majorBidi"/>
        </w:rPr>
        <w:t xml:space="preserve"> of</w:t>
      </w:r>
      <w:r w:rsidRPr="00E66812">
        <w:rPr>
          <w:rFonts w:asciiTheme="majorBidi" w:hAnsiTheme="majorBidi" w:cstheme="majorBidi"/>
        </w:rPr>
        <w:t xml:space="preserve"> carboxylic acid groups </w:t>
      </w:r>
      <w:r w:rsidRPr="00E66812">
        <w:rPr>
          <w:rStyle w:val="alt-edited"/>
          <w:rFonts w:asciiTheme="majorBidi" w:hAnsiTheme="majorBidi" w:cstheme="majorBidi"/>
        </w:rPr>
        <w:t xml:space="preserve">on the </w:t>
      </w:r>
      <w:r w:rsidRPr="00E66812">
        <w:rPr>
          <w:rStyle w:val="alt-edited"/>
          <w:rFonts w:asciiTheme="majorBidi" w:hAnsiTheme="majorBidi" w:cstheme="majorBidi"/>
        </w:rPr>
        <w:t>creation of</w:t>
      </w:r>
      <w:r w:rsidRPr="00E66812">
        <w:rPr>
          <w:rFonts w:asciiTheme="majorBidi" w:hAnsiTheme="majorBidi" w:cstheme="majorBidi"/>
        </w:rPr>
        <w:t xml:space="preserve"> electrostatic attraction in the process of absorption. </w:t>
      </w:r>
    </w:p>
    <w:p w:rsidR="006E11C3" w:rsidRDefault="006E11C3" w:rsidP="006E11C3">
      <w:pPr>
        <w:spacing w:after="0" w:line="240" w:lineRule="auto"/>
        <w:ind w:firstLine="288"/>
        <w:jc w:val="both"/>
        <w:rPr>
          <w:rFonts w:asciiTheme="majorBidi" w:hAnsiTheme="majorBidi" w:cstheme="majorBidi"/>
        </w:rPr>
      </w:pPr>
      <w:r w:rsidRPr="006E11C3">
        <w:rPr>
          <w:rStyle w:val="shorttext"/>
          <w:rFonts w:asciiTheme="majorBidi" w:hAnsiTheme="majorBidi" w:cstheme="majorBidi"/>
          <w:b/>
          <w:i/>
          <w:iCs/>
        </w:rPr>
        <w:t>Effect of adsorbent dosage</w:t>
      </w:r>
      <w:r>
        <w:rPr>
          <w:rStyle w:val="shorttext"/>
          <w:rFonts w:asciiTheme="majorBidi" w:hAnsiTheme="majorBidi" w:cstheme="majorBidi"/>
          <w:i/>
          <w:iCs/>
        </w:rPr>
        <w:t xml:space="preserve">. </w:t>
      </w:r>
      <w:r w:rsidRPr="00E66812">
        <w:rPr>
          <w:rFonts w:asciiTheme="majorBidi" w:hAnsiTheme="majorBidi" w:cstheme="majorBidi"/>
        </w:rPr>
        <w:t xml:space="preserve">The effect of adsorbent dosage </w:t>
      </w:r>
      <w:r w:rsidRPr="00E66812">
        <w:rPr>
          <w:rStyle w:val="alt-edited"/>
          <w:rFonts w:asciiTheme="majorBidi" w:hAnsiTheme="majorBidi" w:cstheme="majorBidi"/>
        </w:rPr>
        <w:t>on the</w:t>
      </w:r>
      <w:r w:rsidRPr="00E66812">
        <w:rPr>
          <w:rFonts w:asciiTheme="majorBidi" w:hAnsiTheme="majorBidi" w:cstheme="majorBidi"/>
        </w:rPr>
        <w:t xml:space="preserve"> adsorption of Safranin-O dye was investigated. By increasing the amount of absorption, the absorption capacity reduced slightly; this is because, </w:t>
      </w:r>
      <w:r w:rsidRPr="00E66812">
        <w:rPr>
          <w:rStyle w:val="alt-edited"/>
          <w:rFonts w:asciiTheme="majorBidi" w:hAnsiTheme="majorBidi" w:cstheme="majorBidi"/>
        </w:rPr>
        <w:t>with</w:t>
      </w:r>
      <w:r w:rsidRPr="00E66812">
        <w:rPr>
          <w:rFonts w:asciiTheme="majorBidi" w:hAnsiTheme="majorBidi" w:cstheme="majorBidi"/>
        </w:rPr>
        <w:t xml:space="preserve"> low amounts of absorbent, there is more competition between dye molecules </w:t>
      </w:r>
      <w:r w:rsidRPr="00E66812">
        <w:rPr>
          <w:rStyle w:val="alt-edited"/>
          <w:rFonts w:asciiTheme="majorBidi" w:hAnsiTheme="majorBidi" w:cstheme="majorBidi"/>
        </w:rPr>
        <w:t>to connect</w:t>
      </w:r>
      <w:r w:rsidRPr="00E66812">
        <w:rPr>
          <w:rFonts w:asciiTheme="majorBidi" w:hAnsiTheme="majorBidi" w:cstheme="majorBidi"/>
        </w:rPr>
        <w:t xml:space="preserve"> to the </w:t>
      </w:r>
      <w:r w:rsidRPr="00E66812">
        <w:rPr>
          <w:rStyle w:val="alt-edited"/>
          <w:rFonts w:asciiTheme="majorBidi" w:hAnsiTheme="majorBidi" w:cstheme="majorBidi"/>
        </w:rPr>
        <w:t>absorbent.</w:t>
      </w:r>
      <w:r w:rsidRPr="00E66812">
        <w:rPr>
          <w:rFonts w:asciiTheme="majorBidi" w:hAnsiTheme="majorBidi" w:cstheme="majorBidi"/>
        </w:rPr>
        <w:t xml:space="preserve"> </w:t>
      </w:r>
      <w:r w:rsidRPr="00E66812">
        <w:rPr>
          <w:rStyle w:val="alt-edited"/>
          <w:rFonts w:asciiTheme="majorBidi" w:hAnsiTheme="majorBidi" w:cstheme="majorBidi"/>
        </w:rPr>
        <w:t>Thus,</w:t>
      </w:r>
      <w:r w:rsidRPr="00E66812">
        <w:rPr>
          <w:rFonts w:asciiTheme="majorBidi" w:hAnsiTheme="majorBidi" w:cstheme="majorBidi"/>
        </w:rPr>
        <w:t xml:space="preserve"> the absorption capacities of the LN and LN/PAA hydrogel</w:t>
      </w:r>
      <w:r w:rsidRPr="00E66812">
        <w:rPr>
          <w:rStyle w:val="alt-edited"/>
          <w:rFonts w:asciiTheme="majorBidi" w:hAnsiTheme="majorBidi" w:cstheme="majorBidi"/>
        </w:rPr>
        <w:t xml:space="preserve"> in the use of</w:t>
      </w:r>
      <w:r w:rsidRPr="00E66812">
        <w:rPr>
          <w:rFonts w:asciiTheme="majorBidi" w:hAnsiTheme="majorBidi" w:cstheme="majorBidi"/>
        </w:rPr>
        <w:t xml:space="preserve"> 0.02 gr</w:t>
      </w:r>
      <w:r w:rsidRPr="00E66812">
        <w:rPr>
          <w:rStyle w:val="alt-edited"/>
          <w:rFonts w:asciiTheme="majorBidi" w:hAnsiTheme="majorBidi" w:cstheme="majorBidi"/>
        </w:rPr>
        <w:t xml:space="preserve"> of absorbent</w:t>
      </w:r>
      <w:r w:rsidRPr="00E66812">
        <w:rPr>
          <w:rFonts w:asciiTheme="majorBidi" w:hAnsiTheme="majorBidi" w:cstheme="majorBidi"/>
        </w:rPr>
        <w:t xml:space="preserve"> were 210 mg.g</w:t>
      </w:r>
      <w:r w:rsidRPr="00E66812">
        <w:rPr>
          <w:rFonts w:asciiTheme="majorBidi" w:hAnsiTheme="majorBidi" w:cstheme="majorBidi"/>
          <w:vertAlign w:val="superscript"/>
        </w:rPr>
        <w:t>-1</w:t>
      </w:r>
      <w:r w:rsidRPr="00E66812">
        <w:rPr>
          <w:rFonts w:asciiTheme="majorBidi" w:hAnsiTheme="majorBidi" w:cstheme="majorBidi"/>
        </w:rPr>
        <w:t xml:space="preserve"> and 1320 mg.g</w:t>
      </w:r>
      <w:r w:rsidRPr="00E66812">
        <w:rPr>
          <w:rFonts w:asciiTheme="majorBidi" w:hAnsiTheme="majorBidi" w:cstheme="majorBidi"/>
          <w:vertAlign w:val="superscript"/>
        </w:rPr>
        <w:t>-1</w:t>
      </w:r>
      <w:r w:rsidRPr="00E66812">
        <w:rPr>
          <w:rFonts w:asciiTheme="majorBidi" w:hAnsiTheme="majorBidi" w:cstheme="majorBidi"/>
        </w:rPr>
        <w:t xml:space="preserve">, respectively. </w:t>
      </w:r>
      <w:r w:rsidRPr="00E66812">
        <w:rPr>
          <w:rStyle w:val="alt-edited"/>
          <w:rFonts w:asciiTheme="majorBidi" w:hAnsiTheme="majorBidi" w:cstheme="majorBidi"/>
        </w:rPr>
        <w:t>By</w:t>
      </w:r>
      <w:r w:rsidRPr="00E66812">
        <w:rPr>
          <w:rFonts w:asciiTheme="majorBidi" w:hAnsiTheme="majorBidi" w:cstheme="majorBidi"/>
        </w:rPr>
        <w:t xml:space="preserve"> increasing the amount of absorbent to 0.1 gr, the absorption capacities of the LN and LN/PAA hydrogel </w:t>
      </w:r>
      <w:r w:rsidRPr="00E66812">
        <w:rPr>
          <w:rStyle w:val="alt-edited"/>
          <w:rFonts w:asciiTheme="majorBidi" w:hAnsiTheme="majorBidi" w:cstheme="majorBidi"/>
        </w:rPr>
        <w:t>reduced</w:t>
      </w:r>
      <w:r w:rsidRPr="00E66812">
        <w:rPr>
          <w:rFonts w:asciiTheme="majorBidi" w:hAnsiTheme="majorBidi" w:cstheme="majorBidi"/>
        </w:rPr>
        <w:t xml:space="preserve"> to 91.9 mg.g</w:t>
      </w:r>
      <w:r w:rsidRPr="00E66812">
        <w:rPr>
          <w:rFonts w:asciiTheme="majorBidi" w:hAnsiTheme="majorBidi" w:cstheme="majorBidi"/>
          <w:vertAlign w:val="superscript"/>
        </w:rPr>
        <w:t>-1</w:t>
      </w:r>
      <w:r w:rsidRPr="00E66812">
        <w:rPr>
          <w:rFonts w:asciiTheme="majorBidi" w:hAnsiTheme="majorBidi" w:cstheme="majorBidi"/>
        </w:rPr>
        <w:t xml:space="preserve"> and 995 mg.g</w:t>
      </w:r>
      <w:r w:rsidRPr="00E66812">
        <w:rPr>
          <w:rFonts w:asciiTheme="majorBidi" w:hAnsiTheme="majorBidi" w:cstheme="majorBidi"/>
          <w:vertAlign w:val="superscript"/>
        </w:rPr>
        <w:t>-1</w:t>
      </w:r>
      <w:r w:rsidRPr="00E66812">
        <w:rPr>
          <w:rFonts w:asciiTheme="majorBidi" w:hAnsiTheme="majorBidi" w:cstheme="majorBidi"/>
        </w:rPr>
        <w:t>, respectively.</w:t>
      </w:r>
    </w:p>
    <w:p w:rsidR="006E11C3" w:rsidRDefault="006E11C3" w:rsidP="006E11C3">
      <w:pPr>
        <w:spacing w:after="0" w:line="240" w:lineRule="auto"/>
        <w:ind w:firstLine="288"/>
        <w:jc w:val="both"/>
        <w:rPr>
          <w:rFonts w:asciiTheme="majorBidi" w:hAnsiTheme="majorBidi" w:cstheme="majorBidi"/>
        </w:rPr>
        <w:sectPr w:rsidR="006E11C3" w:rsidSect="00C061E6">
          <w:footerReference w:type="even" r:id="rId37"/>
          <w:type w:val="continuous"/>
          <w:pgSz w:w="11907" w:h="16839" w:code="9"/>
          <w:pgMar w:top="1134" w:right="1134" w:bottom="1134" w:left="1134" w:header="1020" w:footer="1134" w:gutter="0"/>
          <w:cols w:num="2" w:space="454"/>
          <w:bidi/>
          <w:docGrid w:linePitch="360"/>
        </w:sectPr>
      </w:pPr>
    </w:p>
    <w:p w:rsidR="006E11C3" w:rsidRDefault="006E11C3" w:rsidP="006E11C3">
      <w:pPr>
        <w:spacing w:after="0" w:line="240" w:lineRule="auto"/>
        <w:ind w:firstLine="288"/>
        <w:jc w:val="center"/>
        <w:rPr>
          <w:rFonts w:asciiTheme="majorBidi" w:hAnsiTheme="majorBidi" w:cstheme="majorBidi"/>
        </w:rPr>
        <w:sectPr w:rsidR="006E11C3" w:rsidSect="00C061E6">
          <w:type w:val="continuous"/>
          <w:pgSz w:w="11907" w:h="16839" w:code="9"/>
          <w:pgMar w:top="1134" w:right="1134" w:bottom="1134" w:left="1134" w:header="706" w:footer="706" w:gutter="0"/>
          <w:cols w:space="454"/>
          <w:bidi/>
          <w:docGrid w:linePitch="360"/>
        </w:sectPr>
      </w:pPr>
      <w:r w:rsidRPr="00E66812">
        <w:rPr>
          <w:rFonts w:asciiTheme="majorBidi" w:hAnsiTheme="majorBidi" w:cstheme="majorBidi"/>
          <w:noProof/>
          <w:rtl/>
          <w:lang w:val="bg-BG" w:eastAsia="bg-BG"/>
        </w:rPr>
        <w:drawing>
          <wp:inline distT="0" distB="0" distL="0" distR="0" wp14:anchorId="05C5B7DE" wp14:editId="0D2B626B">
            <wp:extent cx="3307715" cy="3214794"/>
            <wp:effectExtent l="0" t="0" r="6985" b="5080"/>
            <wp:docPr id="21" name="Picture 21" descr="C:\Users\mahdi\Desktop\مقاله اول لیگنین خودم\عکس و نمودار مقاله 3\FT-IR\اصل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di\Desktop\مقاله اول لیگنین خودم\عکس و نمودار مقاله 3\FT-IR\اصلی.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4535" cy="3279737"/>
                    </a:xfrm>
                    <a:prstGeom prst="rect">
                      <a:avLst/>
                    </a:prstGeom>
                    <a:noFill/>
                    <a:ln>
                      <a:noFill/>
                    </a:ln>
                  </pic:spPr>
                </pic:pic>
              </a:graphicData>
            </a:graphic>
          </wp:inline>
        </w:drawing>
      </w:r>
    </w:p>
    <w:p w:rsidR="006E11C3" w:rsidRDefault="006E11C3" w:rsidP="006E11C3">
      <w:pPr>
        <w:spacing w:after="0" w:line="240" w:lineRule="auto"/>
        <w:ind w:firstLine="288"/>
        <w:jc w:val="center"/>
        <w:rPr>
          <w:rFonts w:asciiTheme="majorBidi" w:hAnsiTheme="majorBidi" w:cstheme="majorBidi"/>
          <w:sz w:val="20"/>
          <w:szCs w:val="20"/>
        </w:rPr>
      </w:pPr>
      <w:r>
        <w:rPr>
          <w:rFonts w:asciiTheme="majorBidi" w:hAnsiTheme="majorBidi" w:cstheme="majorBidi"/>
          <w:b/>
          <w:bCs/>
          <w:sz w:val="20"/>
          <w:szCs w:val="20"/>
        </w:rPr>
        <w:t xml:space="preserve">Fig. </w:t>
      </w:r>
      <w:r w:rsidRPr="00E66812">
        <w:rPr>
          <w:rFonts w:asciiTheme="majorBidi" w:hAnsiTheme="majorBidi" w:cstheme="majorBidi"/>
          <w:b/>
          <w:bCs/>
          <w:sz w:val="20"/>
          <w:szCs w:val="20"/>
        </w:rPr>
        <w:t>3.</w:t>
      </w:r>
      <w:r w:rsidRPr="00E66812">
        <w:rPr>
          <w:rFonts w:asciiTheme="majorBidi" w:hAnsiTheme="majorBidi" w:cstheme="majorBidi"/>
          <w:sz w:val="20"/>
          <w:szCs w:val="20"/>
        </w:rPr>
        <w:t xml:space="preserve"> FT-IR spectra of LN/PAA hydrogel (A), LN (B), </w:t>
      </w:r>
      <w:r w:rsidRPr="00E66812">
        <w:rPr>
          <w:rStyle w:val="shorttext"/>
          <w:rFonts w:asciiTheme="majorBidi" w:hAnsiTheme="majorBidi" w:cstheme="majorBidi"/>
          <w:sz w:val="20"/>
          <w:szCs w:val="20"/>
          <w:lang w:val="en"/>
        </w:rPr>
        <w:t>AL</w:t>
      </w:r>
      <w:r w:rsidRPr="00E66812">
        <w:rPr>
          <w:rFonts w:asciiTheme="majorBidi" w:hAnsiTheme="majorBidi" w:cstheme="majorBidi"/>
          <w:sz w:val="20"/>
          <w:szCs w:val="20"/>
        </w:rPr>
        <w:t xml:space="preserve"> (C) </w:t>
      </w:r>
      <w:r w:rsidRPr="00E66812">
        <w:rPr>
          <w:rStyle w:val="shorttext"/>
          <w:rFonts w:asciiTheme="majorBidi" w:hAnsiTheme="majorBidi" w:cstheme="majorBidi"/>
          <w:sz w:val="20"/>
          <w:szCs w:val="20"/>
        </w:rPr>
        <w:t xml:space="preserve">and </w:t>
      </w:r>
      <w:r w:rsidRPr="00E66812">
        <w:rPr>
          <w:rFonts w:asciiTheme="majorBidi" w:hAnsiTheme="majorBidi" w:cstheme="majorBidi"/>
          <w:sz w:val="20"/>
          <w:szCs w:val="20"/>
        </w:rPr>
        <w:t>PAA(D)</w:t>
      </w:r>
      <w:r>
        <w:rPr>
          <w:rFonts w:asciiTheme="majorBidi" w:hAnsiTheme="majorBidi" w:cstheme="majorBidi"/>
          <w:sz w:val="20"/>
          <w:szCs w:val="20"/>
        </w:rPr>
        <w:t>.</w:t>
      </w:r>
    </w:p>
    <w:p w:rsidR="006E11C3" w:rsidRDefault="006E11C3" w:rsidP="006E11C3">
      <w:pPr>
        <w:spacing w:after="0" w:line="240" w:lineRule="auto"/>
        <w:ind w:firstLine="288"/>
        <w:jc w:val="center"/>
        <w:rPr>
          <w:rFonts w:asciiTheme="majorBidi" w:hAnsiTheme="majorBidi" w:cstheme="majorBidi"/>
        </w:rPr>
      </w:pPr>
      <w:r w:rsidRPr="00E66812">
        <w:rPr>
          <w:rFonts w:asciiTheme="majorBidi" w:hAnsiTheme="majorBidi" w:cstheme="majorBidi"/>
          <w:noProof/>
          <w:rtl/>
          <w:lang w:val="bg-BG" w:eastAsia="bg-BG"/>
        </w:rPr>
        <w:drawing>
          <wp:inline distT="0" distB="0" distL="0" distR="0" wp14:anchorId="76E7DAEF" wp14:editId="37C704FA">
            <wp:extent cx="3849370" cy="2646133"/>
            <wp:effectExtent l="0" t="0" r="0" b="1905"/>
            <wp:docPr id="3" name="Picture 3" descr="C:\Users\mahdi\Desktop\مقاله اول لیگنین خودم - Copy\عکس و نمودار مقاله 3\تصیح فایل tga-tg\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مقاله اول لیگنین خودم - Copy\عکس و نمودار مقاله 3\تصیح فایل tga-tg\New Picture (3).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7469" cy="2679197"/>
                    </a:xfrm>
                    <a:prstGeom prst="rect">
                      <a:avLst/>
                    </a:prstGeom>
                    <a:noFill/>
                    <a:ln>
                      <a:noFill/>
                    </a:ln>
                  </pic:spPr>
                </pic:pic>
              </a:graphicData>
            </a:graphic>
          </wp:inline>
        </w:drawing>
      </w:r>
    </w:p>
    <w:p w:rsidR="006E11C3" w:rsidRPr="009E1F84" w:rsidRDefault="006E11C3" w:rsidP="006E11C3">
      <w:pPr>
        <w:spacing w:after="120" w:line="240" w:lineRule="auto"/>
        <w:jc w:val="center"/>
        <w:rPr>
          <w:rFonts w:asciiTheme="majorBidi" w:hAnsiTheme="majorBidi" w:cstheme="majorBidi"/>
          <w:sz w:val="20"/>
          <w:szCs w:val="20"/>
        </w:rPr>
      </w:pPr>
      <w:r>
        <w:rPr>
          <w:rFonts w:asciiTheme="majorBidi" w:hAnsiTheme="majorBidi" w:cstheme="majorBidi"/>
          <w:b/>
          <w:bCs/>
          <w:sz w:val="20"/>
          <w:szCs w:val="20"/>
        </w:rPr>
        <w:t xml:space="preserve">Fig. </w:t>
      </w:r>
      <w:r w:rsidRPr="00E66812">
        <w:rPr>
          <w:rFonts w:asciiTheme="majorBidi" w:hAnsiTheme="majorBidi" w:cstheme="majorBidi"/>
          <w:b/>
          <w:bCs/>
          <w:sz w:val="20"/>
          <w:szCs w:val="20"/>
        </w:rPr>
        <w:t>4.</w:t>
      </w:r>
      <w:r w:rsidRPr="00E66812">
        <w:rPr>
          <w:rFonts w:asciiTheme="majorBidi" w:hAnsiTheme="majorBidi" w:cstheme="majorBidi"/>
          <w:sz w:val="20"/>
          <w:szCs w:val="20"/>
        </w:rPr>
        <w:t xml:space="preserve"> TGA and DTG curves in the PAA (A</w:t>
      </w:r>
      <w:r w:rsidRPr="00E66812">
        <w:rPr>
          <w:rFonts w:asciiTheme="majorBidi" w:hAnsiTheme="majorBidi" w:cstheme="majorBidi"/>
          <w:sz w:val="20"/>
          <w:szCs w:val="20"/>
          <w:vertAlign w:val="subscript"/>
        </w:rPr>
        <w:t>1</w:t>
      </w:r>
      <w:r w:rsidRPr="00E66812">
        <w:rPr>
          <w:rFonts w:asciiTheme="majorBidi" w:hAnsiTheme="majorBidi" w:cstheme="majorBidi"/>
          <w:sz w:val="20"/>
          <w:szCs w:val="20"/>
        </w:rPr>
        <w:t xml:space="preserve"> and A</w:t>
      </w:r>
      <w:r w:rsidRPr="00E66812">
        <w:rPr>
          <w:rFonts w:asciiTheme="majorBidi" w:hAnsiTheme="majorBidi" w:cstheme="majorBidi"/>
          <w:sz w:val="20"/>
          <w:szCs w:val="20"/>
          <w:vertAlign w:val="subscript"/>
        </w:rPr>
        <w:t>2</w:t>
      </w:r>
      <w:r w:rsidRPr="00E66812">
        <w:rPr>
          <w:rFonts w:asciiTheme="majorBidi" w:hAnsiTheme="majorBidi" w:cstheme="majorBidi"/>
          <w:sz w:val="20"/>
          <w:szCs w:val="20"/>
        </w:rPr>
        <w:t>), LN (B</w:t>
      </w:r>
      <w:r w:rsidRPr="00E66812">
        <w:rPr>
          <w:rFonts w:asciiTheme="majorBidi" w:hAnsiTheme="majorBidi" w:cstheme="majorBidi"/>
          <w:sz w:val="20"/>
          <w:szCs w:val="20"/>
          <w:vertAlign w:val="subscript"/>
        </w:rPr>
        <w:t>1</w:t>
      </w:r>
      <w:r w:rsidRPr="00E66812">
        <w:rPr>
          <w:rFonts w:asciiTheme="majorBidi" w:hAnsiTheme="majorBidi" w:cstheme="majorBidi"/>
          <w:sz w:val="20"/>
          <w:szCs w:val="20"/>
        </w:rPr>
        <w:t xml:space="preserve"> and B</w:t>
      </w:r>
      <w:r w:rsidRPr="00E66812">
        <w:rPr>
          <w:rFonts w:asciiTheme="majorBidi" w:hAnsiTheme="majorBidi" w:cstheme="majorBidi"/>
          <w:sz w:val="20"/>
          <w:szCs w:val="20"/>
          <w:vertAlign w:val="subscript"/>
        </w:rPr>
        <w:t>2</w:t>
      </w:r>
      <w:r w:rsidRPr="00E66812">
        <w:rPr>
          <w:rFonts w:asciiTheme="majorBidi" w:hAnsiTheme="majorBidi" w:cstheme="majorBidi"/>
          <w:sz w:val="20"/>
          <w:szCs w:val="20"/>
        </w:rPr>
        <w:t>) and LN/PAA hydrogel (C</w:t>
      </w:r>
      <w:r w:rsidRPr="00E66812">
        <w:rPr>
          <w:rFonts w:asciiTheme="majorBidi" w:hAnsiTheme="majorBidi" w:cstheme="majorBidi"/>
          <w:sz w:val="20"/>
          <w:szCs w:val="20"/>
          <w:vertAlign w:val="subscript"/>
        </w:rPr>
        <w:t>1</w:t>
      </w:r>
      <w:r w:rsidRPr="00E66812">
        <w:rPr>
          <w:rFonts w:asciiTheme="majorBidi" w:hAnsiTheme="majorBidi" w:cstheme="majorBidi"/>
          <w:sz w:val="20"/>
          <w:szCs w:val="20"/>
        </w:rPr>
        <w:t xml:space="preserve"> and C</w:t>
      </w:r>
      <w:r w:rsidRPr="00E66812">
        <w:rPr>
          <w:rFonts w:asciiTheme="majorBidi" w:hAnsiTheme="majorBidi" w:cstheme="majorBidi"/>
          <w:sz w:val="20"/>
          <w:szCs w:val="20"/>
          <w:vertAlign w:val="subscript"/>
        </w:rPr>
        <w:t>2</w:t>
      </w:r>
      <w:r w:rsidRPr="00E66812">
        <w:rPr>
          <w:rFonts w:asciiTheme="majorBidi" w:hAnsiTheme="majorBidi" w:cstheme="majorBidi"/>
          <w:sz w:val="20"/>
          <w:szCs w:val="20"/>
        </w:rPr>
        <w:t>)</w:t>
      </w:r>
    </w:p>
    <w:p w:rsidR="006E11C3" w:rsidRDefault="006E11C3" w:rsidP="006E11C3">
      <w:pPr>
        <w:spacing w:after="0" w:line="240" w:lineRule="auto"/>
        <w:ind w:firstLine="288"/>
        <w:jc w:val="center"/>
        <w:rPr>
          <w:rFonts w:asciiTheme="majorBidi" w:hAnsiTheme="majorBidi" w:cstheme="majorBidi"/>
        </w:rPr>
        <w:sectPr w:rsidR="006E11C3" w:rsidSect="00C061E6">
          <w:type w:val="continuous"/>
          <w:pgSz w:w="11907" w:h="16839" w:code="9"/>
          <w:pgMar w:top="1134" w:right="1134" w:bottom="1134" w:left="1134" w:header="706" w:footer="706" w:gutter="0"/>
          <w:cols w:space="454"/>
          <w:bidi/>
          <w:docGrid w:linePitch="360"/>
        </w:sectPr>
      </w:pPr>
    </w:p>
    <w:p w:rsidR="00750BDA" w:rsidRPr="00E66812" w:rsidRDefault="00750BDA" w:rsidP="00750BDA">
      <w:pPr>
        <w:spacing w:after="0" w:line="240" w:lineRule="auto"/>
        <w:ind w:firstLine="288"/>
        <w:jc w:val="both"/>
        <w:rPr>
          <w:rStyle w:val="shorttext"/>
          <w:rFonts w:asciiTheme="majorBidi" w:hAnsiTheme="majorBidi" w:cstheme="majorBidi"/>
        </w:rPr>
      </w:pPr>
      <w:r w:rsidRPr="00750BDA">
        <w:rPr>
          <w:rStyle w:val="shorttext"/>
          <w:rFonts w:asciiTheme="majorBidi" w:hAnsiTheme="majorBidi" w:cstheme="majorBidi"/>
          <w:b/>
          <w:i/>
          <w:iCs/>
        </w:rPr>
        <w:lastRenderedPageBreak/>
        <w:t>Effect of contact time</w:t>
      </w:r>
      <w:r>
        <w:rPr>
          <w:rStyle w:val="shorttext"/>
          <w:rFonts w:asciiTheme="majorBidi" w:hAnsiTheme="majorBidi" w:cstheme="majorBidi"/>
          <w:i/>
          <w:iCs/>
        </w:rPr>
        <w:t xml:space="preserve">. </w:t>
      </w:r>
      <w:r w:rsidRPr="00E66812">
        <w:rPr>
          <w:rFonts w:asciiTheme="majorBidi" w:hAnsiTheme="majorBidi" w:cstheme="majorBidi"/>
        </w:rPr>
        <w:t xml:space="preserve">The effect of contact time on Safranin-O dye absorption was </w:t>
      </w:r>
      <w:r w:rsidRPr="00E66812">
        <w:rPr>
          <w:rStyle w:val="alt-edited"/>
          <w:rFonts w:asciiTheme="majorBidi" w:hAnsiTheme="majorBidi" w:cstheme="majorBidi"/>
        </w:rPr>
        <w:t>evaluated</w:t>
      </w:r>
      <w:r w:rsidRPr="00E66812">
        <w:rPr>
          <w:rFonts w:asciiTheme="majorBidi" w:hAnsiTheme="majorBidi" w:cstheme="majorBidi"/>
        </w:rPr>
        <w:t>. The adsorption capacity and percentage of Safranin-O dye removal for both LN and LN/PAA hydrogel</w:t>
      </w:r>
      <w:r w:rsidRPr="00E66812">
        <w:rPr>
          <w:rStyle w:val="alt-edited"/>
          <w:rFonts w:asciiTheme="majorBidi" w:hAnsiTheme="majorBidi" w:cstheme="majorBidi"/>
        </w:rPr>
        <w:t xml:space="preserve"> was</w:t>
      </w:r>
      <w:r w:rsidRPr="00E66812">
        <w:rPr>
          <w:rFonts w:asciiTheme="majorBidi" w:hAnsiTheme="majorBidi" w:cstheme="majorBidi"/>
        </w:rPr>
        <w:t xml:space="preserve"> </w:t>
      </w:r>
      <w:r w:rsidRPr="00E66812">
        <w:rPr>
          <w:rStyle w:val="alt-edited"/>
          <w:rFonts w:asciiTheme="majorBidi" w:hAnsiTheme="majorBidi" w:cstheme="majorBidi"/>
        </w:rPr>
        <w:t>initially rapid;</w:t>
      </w:r>
      <w:r w:rsidRPr="00E66812">
        <w:rPr>
          <w:rFonts w:asciiTheme="majorBidi" w:hAnsiTheme="majorBidi" w:cstheme="majorBidi"/>
        </w:rPr>
        <w:t xml:space="preserve"> after about 100 min for LN </w:t>
      </w:r>
      <w:r w:rsidRPr="00E66812">
        <w:rPr>
          <w:rStyle w:val="shorttext"/>
          <w:rFonts w:asciiTheme="majorBidi" w:hAnsiTheme="majorBidi" w:cstheme="majorBidi"/>
          <w:lang w:val="en"/>
        </w:rPr>
        <w:t>Compound</w:t>
      </w:r>
      <w:r w:rsidRPr="00E66812" w:rsidDel="00EF6BC1">
        <w:rPr>
          <w:rStyle w:val="shorttext"/>
          <w:rFonts w:asciiTheme="majorBidi" w:hAnsiTheme="majorBidi" w:cstheme="majorBidi"/>
        </w:rPr>
        <w:t xml:space="preserve"> </w:t>
      </w:r>
      <w:r w:rsidRPr="00E66812">
        <w:rPr>
          <w:rStyle w:val="alt-edited"/>
          <w:rFonts w:asciiTheme="majorBidi" w:hAnsiTheme="majorBidi" w:cstheme="majorBidi"/>
        </w:rPr>
        <w:t xml:space="preserve">and </w:t>
      </w:r>
      <w:r w:rsidRPr="00E66812">
        <w:rPr>
          <w:rFonts w:asciiTheme="majorBidi" w:hAnsiTheme="majorBidi" w:cstheme="majorBidi"/>
        </w:rPr>
        <w:t xml:space="preserve">450 min for LN/PAA </w:t>
      </w:r>
      <w:proofErr w:type="gramStart"/>
      <w:r w:rsidRPr="00E66812">
        <w:rPr>
          <w:rFonts w:asciiTheme="majorBidi" w:hAnsiTheme="majorBidi" w:cstheme="majorBidi"/>
        </w:rPr>
        <w:t>hydrogel</w:t>
      </w:r>
      <w:r w:rsidRPr="00E66812" w:rsidDel="00EF6BC1">
        <w:rPr>
          <w:rStyle w:val="shorttext"/>
          <w:rFonts w:asciiTheme="majorBidi" w:hAnsiTheme="majorBidi" w:cstheme="majorBidi"/>
          <w:lang w:val="en"/>
        </w:rPr>
        <w:t xml:space="preserve"> </w:t>
      </w:r>
      <w:r w:rsidRPr="00E66812">
        <w:rPr>
          <w:rStyle w:val="alt-edited"/>
          <w:rFonts w:asciiTheme="majorBidi" w:hAnsiTheme="majorBidi" w:cstheme="majorBidi"/>
        </w:rPr>
        <w:t>,</w:t>
      </w:r>
      <w:proofErr w:type="gramEnd"/>
      <w:r w:rsidRPr="00E66812">
        <w:rPr>
          <w:rFonts w:asciiTheme="majorBidi" w:hAnsiTheme="majorBidi" w:cstheme="majorBidi"/>
        </w:rPr>
        <w:t xml:space="preserve"> they reached equilibrium and remained almost constant. </w:t>
      </w:r>
      <w:r w:rsidRPr="00E66812">
        <w:rPr>
          <w:rStyle w:val="alt-edited"/>
          <w:rFonts w:asciiTheme="majorBidi" w:hAnsiTheme="majorBidi" w:cstheme="majorBidi"/>
        </w:rPr>
        <w:t>Therefore,</w:t>
      </w:r>
      <w:r w:rsidRPr="00E66812">
        <w:rPr>
          <w:rFonts w:asciiTheme="majorBidi" w:hAnsiTheme="majorBidi" w:cstheme="majorBidi"/>
        </w:rPr>
        <w:t xml:space="preserve"> the optimal times for LN and LN/PAA hydrogel were determined to be 100 min and 225 min, respectively. At optimal time, the removal capacities of LN and LN/PAA hydrogel </w:t>
      </w:r>
      <w:r w:rsidRPr="00E66812">
        <w:rPr>
          <w:rStyle w:val="alt-edited"/>
          <w:rFonts w:asciiTheme="majorBidi" w:hAnsiTheme="majorBidi" w:cstheme="majorBidi"/>
        </w:rPr>
        <w:t>were</w:t>
      </w:r>
      <w:r w:rsidRPr="00E66812">
        <w:rPr>
          <w:rFonts w:asciiTheme="majorBidi" w:hAnsiTheme="majorBidi" w:cstheme="majorBidi"/>
        </w:rPr>
        <w:t xml:space="preserve"> 99.2 mg.g</w:t>
      </w:r>
      <w:r w:rsidRPr="00E66812">
        <w:rPr>
          <w:rFonts w:asciiTheme="majorBidi" w:hAnsiTheme="majorBidi" w:cstheme="majorBidi"/>
          <w:vertAlign w:val="superscript"/>
        </w:rPr>
        <w:t>-1</w:t>
      </w:r>
      <w:r w:rsidRPr="00E66812">
        <w:rPr>
          <w:rFonts w:asciiTheme="majorBidi" w:hAnsiTheme="majorBidi" w:cstheme="majorBidi"/>
        </w:rPr>
        <w:t xml:space="preserve"> and 1060 mg.g</w:t>
      </w:r>
      <w:r w:rsidRPr="00E66812">
        <w:rPr>
          <w:rFonts w:asciiTheme="majorBidi" w:hAnsiTheme="majorBidi" w:cstheme="majorBidi"/>
          <w:vertAlign w:val="superscript"/>
        </w:rPr>
        <w:t>-1</w:t>
      </w:r>
      <w:r w:rsidRPr="00E66812">
        <w:rPr>
          <w:rFonts w:asciiTheme="majorBidi" w:hAnsiTheme="majorBidi" w:cstheme="majorBidi"/>
        </w:rPr>
        <w:t>, respectively</w:t>
      </w:r>
      <w:r w:rsidRPr="00E66812">
        <w:rPr>
          <w:rStyle w:val="shorttext"/>
          <w:rFonts w:asciiTheme="majorBidi" w:hAnsiTheme="majorBidi" w:cstheme="majorBidi"/>
        </w:rPr>
        <w:t xml:space="preserve">. </w:t>
      </w:r>
    </w:p>
    <w:p w:rsidR="00750BDA" w:rsidRPr="00E66812" w:rsidRDefault="00750BDA" w:rsidP="00750BDA">
      <w:pPr>
        <w:spacing w:after="0" w:line="240" w:lineRule="auto"/>
        <w:ind w:firstLine="288"/>
        <w:jc w:val="both"/>
        <w:rPr>
          <w:rFonts w:asciiTheme="majorBidi" w:hAnsiTheme="majorBidi" w:cstheme="majorBidi"/>
        </w:rPr>
      </w:pPr>
      <w:r w:rsidRPr="00750BDA">
        <w:rPr>
          <w:rStyle w:val="shorttext"/>
          <w:rFonts w:asciiTheme="majorBidi" w:hAnsiTheme="majorBidi" w:cstheme="majorBidi"/>
          <w:b/>
          <w:i/>
          <w:iCs/>
        </w:rPr>
        <w:t>Effect of initial dye concentration</w:t>
      </w:r>
      <w:r>
        <w:rPr>
          <w:rStyle w:val="shorttext"/>
          <w:rFonts w:asciiTheme="majorBidi" w:hAnsiTheme="majorBidi" w:cstheme="majorBidi"/>
          <w:i/>
          <w:iCs/>
        </w:rPr>
        <w:t xml:space="preserve">. </w:t>
      </w:r>
      <w:r w:rsidRPr="00E66812">
        <w:rPr>
          <w:rStyle w:val="alt-edited"/>
          <w:rFonts w:asciiTheme="majorBidi" w:hAnsiTheme="majorBidi" w:cstheme="majorBidi"/>
        </w:rPr>
        <w:t>The effect of initial dye concentration</w:t>
      </w:r>
      <w:r w:rsidRPr="00E66812">
        <w:rPr>
          <w:rFonts w:asciiTheme="majorBidi" w:hAnsiTheme="majorBidi" w:cstheme="majorBidi"/>
        </w:rPr>
        <w:t xml:space="preserve"> on the absorption capacity and percentage of dye removal was investigated using </w:t>
      </w:r>
      <w:r w:rsidRPr="00E66812">
        <w:rPr>
          <w:rStyle w:val="alt-edited"/>
          <w:rFonts w:asciiTheme="majorBidi" w:hAnsiTheme="majorBidi" w:cstheme="majorBidi"/>
        </w:rPr>
        <w:t>adsorbent</w:t>
      </w:r>
      <w:r w:rsidRPr="00E66812">
        <w:rPr>
          <w:rFonts w:asciiTheme="majorBidi" w:hAnsiTheme="majorBidi" w:cstheme="majorBidi"/>
        </w:rPr>
        <w:t xml:space="preserve"> LN and LN/PAA hydrogel</w:t>
      </w:r>
      <w:r w:rsidRPr="00E66812">
        <w:rPr>
          <w:rStyle w:val="shorttext"/>
          <w:rFonts w:asciiTheme="majorBidi" w:hAnsiTheme="majorBidi" w:cstheme="majorBidi"/>
        </w:rPr>
        <w:t>.</w:t>
      </w:r>
      <w:r w:rsidRPr="00E66812">
        <w:rPr>
          <w:rFonts w:asciiTheme="majorBidi" w:hAnsiTheme="majorBidi" w:cstheme="majorBidi"/>
        </w:rPr>
        <w:t xml:space="preserve"> With increased </w:t>
      </w:r>
      <w:r w:rsidRPr="00E66812">
        <w:rPr>
          <w:rStyle w:val="alt-edited"/>
          <w:rFonts w:asciiTheme="majorBidi" w:hAnsiTheme="majorBidi" w:cstheme="majorBidi"/>
        </w:rPr>
        <w:t>initial dye concentrations</w:t>
      </w:r>
      <w:r w:rsidRPr="00E66812">
        <w:rPr>
          <w:rFonts w:asciiTheme="majorBidi" w:hAnsiTheme="majorBidi" w:cstheme="majorBidi"/>
        </w:rPr>
        <w:t xml:space="preserve">, </w:t>
      </w:r>
      <w:r w:rsidRPr="00E66812">
        <w:rPr>
          <w:rStyle w:val="alt-edited"/>
          <w:rFonts w:asciiTheme="majorBidi" w:hAnsiTheme="majorBidi" w:cstheme="majorBidi"/>
        </w:rPr>
        <w:t>a greater amount</w:t>
      </w:r>
      <w:r w:rsidRPr="00E66812">
        <w:rPr>
          <w:rFonts w:asciiTheme="majorBidi" w:hAnsiTheme="majorBidi" w:cstheme="majorBidi"/>
        </w:rPr>
        <w:t xml:space="preserve"> of </w:t>
      </w:r>
      <w:r w:rsidRPr="00E66812">
        <w:rPr>
          <w:rStyle w:val="alt-edited"/>
          <w:rFonts w:asciiTheme="majorBidi" w:hAnsiTheme="majorBidi" w:cstheme="majorBidi"/>
        </w:rPr>
        <w:t>dye</w:t>
      </w:r>
      <w:r w:rsidRPr="00E66812">
        <w:rPr>
          <w:rFonts w:asciiTheme="majorBidi" w:hAnsiTheme="majorBidi" w:cstheme="majorBidi"/>
        </w:rPr>
        <w:t xml:space="preserve"> interacts with the surface of the absorbent, thereby increasing the absorption capacity. </w:t>
      </w:r>
      <w:r w:rsidRPr="00E66812">
        <w:rPr>
          <w:rStyle w:val="alt-edited"/>
          <w:rFonts w:asciiTheme="majorBidi" w:hAnsiTheme="majorBidi" w:cstheme="majorBidi"/>
        </w:rPr>
        <w:t>The absorption capacities,</w:t>
      </w:r>
      <w:r w:rsidRPr="00E66812">
        <w:rPr>
          <w:rFonts w:asciiTheme="majorBidi" w:hAnsiTheme="majorBidi" w:cstheme="majorBidi"/>
        </w:rPr>
        <w:t xml:space="preserve"> </w:t>
      </w:r>
      <w:r w:rsidRPr="00E66812">
        <w:rPr>
          <w:rStyle w:val="alt-edited"/>
          <w:rFonts w:asciiTheme="majorBidi" w:hAnsiTheme="majorBidi" w:cstheme="majorBidi"/>
        </w:rPr>
        <w:t>at</w:t>
      </w:r>
      <w:r w:rsidRPr="00E66812">
        <w:rPr>
          <w:rFonts w:asciiTheme="majorBidi" w:hAnsiTheme="majorBidi" w:cstheme="majorBidi"/>
        </w:rPr>
        <w:t xml:space="preserve"> a maximum concentration of 1.5 gr.L</w:t>
      </w:r>
      <w:r w:rsidRPr="00E66812">
        <w:rPr>
          <w:rFonts w:asciiTheme="majorBidi" w:hAnsiTheme="majorBidi" w:cstheme="majorBidi"/>
          <w:vertAlign w:val="superscript"/>
        </w:rPr>
        <w:t>-1</w:t>
      </w:r>
      <w:r w:rsidRPr="00E66812">
        <w:rPr>
          <w:rFonts w:asciiTheme="majorBidi" w:hAnsiTheme="majorBidi" w:cstheme="majorBidi"/>
        </w:rPr>
        <w:t xml:space="preserve"> </w:t>
      </w:r>
      <w:proofErr w:type="gramStart"/>
      <w:r w:rsidRPr="00E66812">
        <w:rPr>
          <w:rFonts w:asciiTheme="majorBidi" w:hAnsiTheme="majorBidi" w:cstheme="majorBidi"/>
        </w:rPr>
        <w:t>of  LN</w:t>
      </w:r>
      <w:proofErr w:type="gramEnd"/>
      <w:r w:rsidRPr="00E66812">
        <w:rPr>
          <w:rFonts w:asciiTheme="majorBidi" w:hAnsiTheme="majorBidi" w:cstheme="majorBidi"/>
        </w:rPr>
        <w:t xml:space="preserve"> and LN/PAA hydrogel </w:t>
      </w:r>
      <w:r w:rsidRPr="00E66812">
        <w:rPr>
          <w:rStyle w:val="alt-edited"/>
          <w:rFonts w:asciiTheme="majorBidi" w:hAnsiTheme="majorBidi" w:cstheme="majorBidi"/>
        </w:rPr>
        <w:t>absorbent, were</w:t>
      </w:r>
      <w:r w:rsidRPr="00E66812">
        <w:rPr>
          <w:rFonts w:asciiTheme="majorBidi" w:hAnsiTheme="majorBidi" w:cstheme="majorBidi"/>
        </w:rPr>
        <w:t xml:space="preserve"> 91.9 mg.g</w:t>
      </w:r>
      <w:r w:rsidRPr="00E66812">
        <w:rPr>
          <w:rFonts w:asciiTheme="majorBidi" w:hAnsiTheme="majorBidi" w:cstheme="majorBidi"/>
          <w:vertAlign w:val="superscript"/>
        </w:rPr>
        <w:t>-1</w:t>
      </w:r>
      <w:r w:rsidRPr="00E66812">
        <w:rPr>
          <w:rFonts w:asciiTheme="majorBidi" w:hAnsiTheme="majorBidi" w:cstheme="majorBidi"/>
        </w:rPr>
        <w:t xml:space="preserve"> and 1060 mg.g</w:t>
      </w:r>
      <w:r w:rsidRPr="00E66812">
        <w:rPr>
          <w:rFonts w:asciiTheme="majorBidi" w:hAnsiTheme="majorBidi" w:cstheme="majorBidi"/>
          <w:vertAlign w:val="superscript"/>
        </w:rPr>
        <w:t>-1</w:t>
      </w:r>
      <w:r w:rsidRPr="00E66812">
        <w:rPr>
          <w:rFonts w:asciiTheme="majorBidi" w:hAnsiTheme="majorBidi" w:cstheme="majorBidi"/>
        </w:rPr>
        <w:t xml:space="preserve">, respectively. </w:t>
      </w:r>
    </w:p>
    <w:p w:rsidR="00750BDA" w:rsidRPr="00E66812" w:rsidRDefault="00750BDA" w:rsidP="00750BDA">
      <w:pPr>
        <w:spacing w:after="0" w:line="240" w:lineRule="auto"/>
        <w:ind w:firstLine="288"/>
        <w:jc w:val="both"/>
        <w:rPr>
          <w:rFonts w:asciiTheme="majorBidi" w:hAnsiTheme="majorBidi" w:cstheme="majorBidi"/>
        </w:rPr>
      </w:pPr>
      <w:r w:rsidRPr="00750BDA">
        <w:rPr>
          <w:rStyle w:val="shorttext"/>
          <w:rFonts w:asciiTheme="majorBidi" w:hAnsiTheme="majorBidi" w:cstheme="majorBidi"/>
          <w:b/>
          <w:i/>
          <w:iCs/>
        </w:rPr>
        <w:t>Adsorption isotherms</w:t>
      </w:r>
      <w:r>
        <w:rPr>
          <w:rStyle w:val="shorttext"/>
          <w:rFonts w:asciiTheme="majorBidi" w:hAnsiTheme="majorBidi" w:cstheme="majorBidi"/>
          <w:i/>
          <w:iCs/>
        </w:rPr>
        <w:t xml:space="preserve">. </w:t>
      </w:r>
      <w:r w:rsidRPr="00E66812">
        <w:rPr>
          <w:rFonts w:asciiTheme="majorBidi" w:hAnsiTheme="majorBidi" w:cstheme="majorBidi"/>
        </w:rPr>
        <w:t xml:space="preserve">Adsorption isotherms provide equations to describe the adsorption equilibrium between solid and fluid phases. The Langmuir and Freundlich </w:t>
      </w:r>
      <w:r w:rsidRPr="00E66812">
        <w:rPr>
          <w:rStyle w:val="alt-edited"/>
          <w:rFonts w:asciiTheme="majorBidi" w:hAnsiTheme="majorBidi" w:cstheme="majorBidi"/>
        </w:rPr>
        <w:t>equations</w:t>
      </w:r>
      <w:r w:rsidRPr="00E66812">
        <w:rPr>
          <w:rFonts w:asciiTheme="majorBidi" w:hAnsiTheme="majorBidi" w:cstheme="majorBidi"/>
        </w:rPr>
        <w:t xml:space="preserve"> are shown in equations (3) and (4), respectively [13].</w:t>
      </w:r>
    </w:p>
    <w:p w:rsidR="00750BDA" w:rsidRPr="00E66812" w:rsidRDefault="00750BDA" w:rsidP="00750BDA">
      <w:pPr>
        <w:pStyle w:val="Text1"/>
        <w:tabs>
          <w:tab w:val="left" w:pos="5910"/>
          <w:tab w:val="right" w:pos="8306"/>
        </w:tabs>
        <w:ind w:firstLine="288"/>
        <w:jc w:val="left"/>
        <w:rPr>
          <w:rFonts w:asciiTheme="majorBidi" w:hAnsiTheme="majorBidi" w:cstheme="majorBidi"/>
          <w:sz w:val="22"/>
          <w:rtl/>
        </w:rPr>
      </w:pPr>
      <w:r w:rsidRPr="00E66812">
        <w:rPr>
          <w:rStyle w:val="alt-edited"/>
          <w:rFonts w:asciiTheme="majorBidi" w:hAnsiTheme="majorBidi" w:cstheme="majorBidi"/>
          <w:sz w:val="22"/>
          <w:lang w:val="en"/>
        </w:rPr>
        <w:t xml:space="preserve"> (3)</w:t>
      </w:r>
      <w:r w:rsidRPr="00E66812">
        <w:rPr>
          <w:rFonts w:asciiTheme="majorBidi" w:hAnsiTheme="majorBidi" w:cstheme="majorBidi"/>
          <w:sz w:val="22"/>
          <w:rtl/>
        </w:rPr>
        <w:t xml:space="preserve">   </w:t>
      </w:r>
      <w:r>
        <w:rPr>
          <w:rFonts w:asciiTheme="majorBidi" w:hAnsiTheme="majorBidi" w:cstheme="majorBidi" w:hint="cs"/>
          <w:sz w:val="22"/>
          <w:rtl/>
        </w:rPr>
        <w:t xml:space="preserve"> </w:t>
      </w:r>
      <w:r w:rsidRPr="00E66812">
        <w:rPr>
          <w:rFonts w:asciiTheme="majorBidi" w:hAnsiTheme="majorBidi" w:cstheme="majorBidi"/>
          <w:sz w:val="22"/>
          <w:rtl/>
        </w:rPr>
        <w:t xml:space="preserve">    </w:t>
      </w:r>
      <m:oMath>
        <m:f>
          <m:fPr>
            <m:ctrlPr>
              <w:rPr>
                <w:rFonts w:ascii="Cambria Math" w:hAnsi="Cambria Math" w:cstheme="majorBidi"/>
                <w:iCs/>
                <w:sz w:val="22"/>
              </w:rPr>
            </m:ctrlPr>
          </m:fPr>
          <m:num>
            <m:sSub>
              <m:sSubPr>
                <m:ctrlPr>
                  <w:rPr>
                    <w:rFonts w:ascii="Cambria Math" w:hAnsi="Cambria Math" w:cstheme="majorBidi"/>
                    <w:iCs/>
                    <w:sz w:val="22"/>
                  </w:rPr>
                </m:ctrlPr>
              </m:sSubPr>
              <m:e>
                <m:r>
                  <m:rPr>
                    <m:sty m:val="p"/>
                  </m:rPr>
                  <w:rPr>
                    <w:rFonts w:ascii="Cambria Math" w:hAnsi="Cambria Math" w:cstheme="majorBidi"/>
                    <w:sz w:val="22"/>
                  </w:rPr>
                  <m:t>C</m:t>
                </m:r>
              </m:e>
              <m:sub>
                <m:r>
                  <m:rPr>
                    <m:sty m:val="p"/>
                  </m:rPr>
                  <w:rPr>
                    <w:rFonts w:ascii="Cambria Math" w:hAnsi="Cambria Math" w:cstheme="majorBidi"/>
                    <w:sz w:val="22"/>
                  </w:rPr>
                  <m:t>e</m:t>
                </m:r>
              </m:sub>
            </m:sSub>
          </m:num>
          <m:den>
            <m:sSub>
              <m:sSubPr>
                <m:ctrlPr>
                  <w:rPr>
                    <w:rFonts w:ascii="Cambria Math" w:hAnsi="Cambria Math" w:cstheme="majorBidi"/>
                    <w:iCs/>
                    <w:sz w:val="22"/>
                  </w:rPr>
                </m:ctrlPr>
              </m:sSubPr>
              <m:e>
                <m:r>
                  <m:rPr>
                    <m:sty m:val="p"/>
                  </m:rPr>
                  <w:rPr>
                    <w:rFonts w:ascii="Cambria Math" w:hAnsi="Cambria Math" w:cstheme="majorBidi"/>
                    <w:sz w:val="22"/>
                  </w:rPr>
                  <m:t>q</m:t>
                </m:r>
              </m:e>
              <m:sub>
                <m:r>
                  <m:rPr>
                    <m:sty m:val="p"/>
                  </m:rPr>
                  <w:rPr>
                    <w:rFonts w:ascii="Cambria Math" w:hAnsi="Cambria Math" w:cstheme="majorBidi"/>
                    <w:sz w:val="22"/>
                  </w:rPr>
                  <m:t>e</m:t>
                </m:r>
              </m:sub>
            </m:sSub>
          </m:den>
        </m:f>
        <m:r>
          <m:rPr>
            <m:sty m:val="p"/>
          </m:rPr>
          <w:rPr>
            <w:rFonts w:ascii="Cambria Math" w:hAnsi="Cambria Math" w:cstheme="majorBidi"/>
            <w:sz w:val="22"/>
          </w:rPr>
          <m:t>=1/(</m:t>
        </m:r>
        <m:sSub>
          <m:sSubPr>
            <m:ctrlPr>
              <w:rPr>
                <w:rFonts w:ascii="Cambria Math" w:hAnsi="Cambria Math" w:cstheme="majorBidi"/>
                <w:iCs/>
                <w:sz w:val="22"/>
              </w:rPr>
            </m:ctrlPr>
          </m:sSubPr>
          <m:e>
            <m:r>
              <m:rPr>
                <m:sty m:val="p"/>
              </m:rPr>
              <w:rPr>
                <w:rFonts w:ascii="Cambria Math" w:hAnsi="Cambria Math" w:cstheme="majorBidi"/>
                <w:sz w:val="22"/>
              </w:rPr>
              <m:t>q</m:t>
            </m:r>
          </m:e>
          <m:sub>
            <m:r>
              <m:rPr>
                <m:sty m:val="p"/>
              </m:rPr>
              <w:rPr>
                <w:rFonts w:ascii="Cambria Math" w:hAnsi="Cambria Math" w:cstheme="majorBidi"/>
                <w:sz w:val="22"/>
              </w:rPr>
              <m:t>max</m:t>
            </m:r>
          </m:sub>
        </m:sSub>
        <m:r>
          <m:rPr>
            <m:sty m:val="p"/>
          </m:rPr>
          <w:rPr>
            <w:rFonts w:ascii="Cambria Math" w:hAnsi="Cambria Math" w:cstheme="majorBidi"/>
            <w:sz w:val="22"/>
          </w:rPr>
          <m:t>.</m:t>
        </m:r>
        <m:sSub>
          <m:sSubPr>
            <m:ctrlPr>
              <w:rPr>
                <w:rFonts w:ascii="Cambria Math" w:hAnsi="Cambria Math" w:cstheme="majorBidi"/>
                <w:iCs/>
                <w:sz w:val="22"/>
              </w:rPr>
            </m:ctrlPr>
          </m:sSubPr>
          <m:e>
            <m:r>
              <m:rPr>
                <m:sty m:val="p"/>
              </m:rPr>
              <w:rPr>
                <w:rFonts w:ascii="Cambria Math" w:hAnsi="Cambria Math" w:cstheme="majorBidi"/>
                <w:sz w:val="22"/>
              </w:rPr>
              <m:t>K</m:t>
            </m:r>
          </m:e>
          <m:sub>
            <m:r>
              <m:rPr>
                <m:sty m:val="p"/>
              </m:rPr>
              <w:rPr>
                <w:rFonts w:ascii="Cambria Math" w:hAnsi="Cambria Math" w:cstheme="majorBidi"/>
                <w:sz w:val="22"/>
              </w:rPr>
              <m:t>L</m:t>
            </m:r>
          </m:sub>
        </m:sSub>
        <m:r>
          <m:rPr>
            <m:sty m:val="p"/>
          </m:rPr>
          <w:rPr>
            <w:rFonts w:ascii="Cambria Math" w:hAnsi="Cambria Math" w:cstheme="majorBidi"/>
            <w:sz w:val="22"/>
          </w:rPr>
          <m:t>)+(</m:t>
        </m:r>
        <m:f>
          <m:fPr>
            <m:ctrlPr>
              <w:rPr>
                <w:rFonts w:ascii="Cambria Math" w:hAnsi="Cambria Math" w:cstheme="majorBidi"/>
                <w:iCs/>
                <w:sz w:val="22"/>
              </w:rPr>
            </m:ctrlPr>
          </m:fPr>
          <m:num>
            <m:sSub>
              <m:sSubPr>
                <m:ctrlPr>
                  <w:rPr>
                    <w:rFonts w:ascii="Cambria Math" w:hAnsi="Cambria Math" w:cstheme="majorBidi"/>
                    <w:iCs/>
                    <w:sz w:val="22"/>
                  </w:rPr>
                </m:ctrlPr>
              </m:sSubPr>
              <m:e>
                <m:r>
                  <m:rPr>
                    <m:sty m:val="p"/>
                  </m:rPr>
                  <w:rPr>
                    <w:rFonts w:ascii="Cambria Math" w:hAnsi="Cambria Math" w:cstheme="majorBidi"/>
                    <w:sz w:val="22"/>
                  </w:rPr>
                  <m:t>C</m:t>
                </m:r>
              </m:e>
              <m:sub>
                <m:r>
                  <m:rPr>
                    <m:sty m:val="p"/>
                  </m:rPr>
                  <w:rPr>
                    <w:rFonts w:ascii="Cambria Math" w:hAnsi="Cambria Math" w:cstheme="majorBidi"/>
                    <w:sz w:val="22"/>
                  </w:rPr>
                  <m:t>e</m:t>
                </m:r>
              </m:sub>
            </m:sSub>
          </m:num>
          <m:den>
            <m:sSub>
              <m:sSubPr>
                <m:ctrlPr>
                  <w:rPr>
                    <w:rFonts w:ascii="Cambria Math" w:hAnsi="Cambria Math" w:cstheme="majorBidi"/>
                    <w:iCs/>
                    <w:sz w:val="22"/>
                  </w:rPr>
                </m:ctrlPr>
              </m:sSubPr>
              <m:e>
                <m:r>
                  <m:rPr>
                    <m:sty m:val="p"/>
                  </m:rPr>
                  <w:rPr>
                    <w:rFonts w:ascii="Cambria Math" w:hAnsi="Cambria Math" w:cstheme="majorBidi"/>
                    <w:sz w:val="22"/>
                  </w:rPr>
                  <m:t>q</m:t>
                </m:r>
              </m:e>
              <m:sub>
                <m:r>
                  <m:rPr>
                    <m:sty m:val="p"/>
                  </m:rPr>
                  <w:rPr>
                    <w:rFonts w:ascii="Cambria Math" w:hAnsi="Cambria Math" w:cstheme="majorBidi"/>
                    <w:sz w:val="22"/>
                  </w:rPr>
                  <m:t>max</m:t>
                </m:r>
              </m:sub>
            </m:sSub>
          </m:den>
        </m:f>
        <m:r>
          <m:rPr>
            <m:sty m:val="p"/>
          </m:rPr>
          <w:rPr>
            <w:rFonts w:ascii="Cambria Math" w:hAnsi="Cambria Math" w:cstheme="majorBidi"/>
            <w:sz w:val="22"/>
          </w:rPr>
          <m:t>)</m:t>
        </m:r>
      </m:oMath>
      <w:r w:rsidRPr="00E66812">
        <w:rPr>
          <w:rFonts w:asciiTheme="majorBidi" w:hAnsiTheme="majorBidi" w:cstheme="majorBidi"/>
          <w:sz w:val="22"/>
          <w:rtl/>
        </w:rPr>
        <w:t xml:space="preserve">  </w:t>
      </w:r>
    </w:p>
    <w:p w:rsidR="00750BDA" w:rsidRPr="00E66812" w:rsidRDefault="00750BDA" w:rsidP="00750BDA">
      <w:pPr>
        <w:pStyle w:val="Text1"/>
        <w:tabs>
          <w:tab w:val="left" w:pos="5910"/>
          <w:tab w:val="right" w:pos="8306"/>
        </w:tabs>
        <w:ind w:firstLine="288"/>
        <w:jc w:val="right"/>
        <w:rPr>
          <w:rFonts w:asciiTheme="majorBidi" w:hAnsiTheme="majorBidi" w:cstheme="majorBidi"/>
          <w:sz w:val="22"/>
          <w:rtl/>
        </w:rPr>
      </w:pPr>
      <w:r w:rsidRPr="00E66812">
        <w:rPr>
          <w:rFonts w:asciiTheme="majorBidi" w:hAnsiTheme="majorBidi" w:cstheme="majorBidi"/>
          <w:sz w:val="22"/>
          <w:rtl/>
        </w:rPr>
        <w:t xml:space="preserve">     </w:t>
      </w:r>
    </w:p>
    <w:p w:rsidR="00750BDA" w:rsidRPr="00E66812" w:rsidRDefault="00750BDA" w:rsidP="00750BDA">
      <w:pPr>
        <w:pStyle w:val="Text1"/>
        <w:tabs>
          <w:tab w:val="left" w:pos="5910"/>
          <w:tab w:val="right" w:pos="8306"/>
        </w:tabs>
        <w:ind w:firstLine="288"/>
        <w:jc w:val="left"/>
        <w:rPr>
          <w:rFonts w:asciiTheme="majorBidi" w:hAnsiTheme="majorBidi" w:cstheme="majorBidi"/>
          <w:sz w:val="22"/>
          <w:rtl/>
        </w:rPr>
      </w:pPr>
      <w:r w:rsidRPr="00E66812">
        <w:rPr>
          <w:rStyle w:val="alt-edited"/>
          <w:rFonts w:asciiTheme="majorBidi" w:hAnsiTheme="majorBidi" w:cstheme="majorBidi"/>
          <w:sz w:val="22"/>
          <w:lang w:val="en"/>
        </w:rPr>
        <w:t xml:space="preserve"> (</w:t>
      </w:r>
      <w:r w:rsidRPr="00E66812">
        <w:rPr>
          <w:rStyle w:val="alt-edited"/>
          <w:rFonts w:asciiTheme="majorBidi" w:hAnsiTheme="majorBidi" w:cstheme="majorBidi"/>
          <w:sz w:val="22"/>
        </w:rPr>
        <w:t>4</w:t>
      </w:r>
      <w:r w:rsidRPr="00E66812">
        <w:rPr>
          <w:rStyle w:val="alt-edited"/>
          <w:rFonts w:asciiTheme="majorBidi" w:hAnsiTheme="majorBidi" w:cstheme="majorBidi"/>
          <w:sz w:val="22"/>
          <w:lang w:val="en"/>
        </w:rPr>
        <w:t>)</w:t>
      </w:r>
      <w:r w:rsidRPr="00E66812">
        <w:rPr>
          <w:rFonts w:asciiTheme="majorBidi" w:hAnsiTheme="majorBidi" w:cstheme="majorBidi"/>
          <w:sz w:val="22"/>
          <w:rtl/>
        </w:rPr>
        <w:t xml:space="preserve">       </w:t>
      </w:r>
      <m:oMath>
        <m:r>
          <m:rPr>
            <m:sty m:val="p"/>
          </m:rPr>
          <w:rPr>
            <w:rFonts w:ascii="Cambria Math" w:hAnsi="Cambria Math" w:cstheme="majorBidi"/>
            <w:sz w:val="22"/>
          </w:rPr>
          <m:t xml:space="preserve">Ln </m:t>
        </m:r>
        <m:sSub>
          <m:sSubPr>
            <m:ctrlPr>
              <w:rPr>
                <w:rFonts w:ascii="Cambria Math" w:hAnsi="Cambria Math" w:cstheme="majorBidi"/>
                <w:iCs/>
                <w:sz w:val="22"/>
              </w:rPr>
            </m:ctrlPr>
          </m:sSubPr>
          <m:e>
            <m:r>
              <m:rPr>
                <m:sty m:val="p"/>
              </m:rPr>
              <w:rPr>
                <w:rFonts w:ascii="Cambria Math" w:hAnsi="Cambria Math" w:cstheme="majorBidi"/>
                <w:sz w:val="22"/>
              </w:rPr>
              <m:t>q</m:t>
            </m:r>
          </m:e>
          <m:sub>
            <m:r>
              <m:rPr>
                <m:sty m:val="p"/>
              </m:rPr>
              <w:rPr>
                <w:rFonts w:ascii="Cambria Math" w:hAnsi="Cambria Math" w:cstheme="majorBidi"/>
                <w:sz w:val="22"/>
              </w:rPr>
              <m:t>e</m:t>
            </m:r>
          </m:sub>
        </m:sSub>
        <m:r>
          <m:rPr>
            <m:sty m:val="p"/>
          </m:rPr>
          <w:rPr>
            <w:rFonts w:ascii="Cambria Math" w:hAnsi="Cambria Math" w:cstheme="majorBidi"/>
            <w:sz w:val="22"/>
          </w:rPr>
          <m:t xml:space="preserve">=Ln </m:t>
        </m:r>
        <m:sSub>
          <m:sSubPr>
            <m:ctrlPr>
              <w:rPr>
                <w:rFonts w:ascii="Cambria Math" w:hAnsi="Cambria Math" w:cstheme="majorBidi"/>
                <w:iCs/>
                <w:sz w:val="22"/>
              </w:rPr>
            </m:ctrlPr>
          </m:sSubPr>
          <m:e>
            <m:r>
              <m:rPr>
                <m:sty m:val="p"/>
              </m:rPr>
              <w:rPr>
                <w:rFonts w:ascii="Cambria Math" w:hAnsi="Cambria Math" w:cstheme="majorBidi"/>
                <w:sz w:val="22"/>
              </w:rPr>
              <m:t>K</m:t>
            </m:r>
          </m:e>
          <m:sub>
            <m:r>
              <m:rPr>
                <m:sty m:val="p"/>
              </m:rPr>
              <w:rPr>
                <w:rFonts w:ascii="Cambria Math" w:hAnsi="Cambria Math" w:cstheme="majorBidi"/>
                <w:sz w:val="22"/>
              </w:rPr>
              <m:t>F</m:t>
            </m:r>
          </m:sub>
        </m:sSub>
        <m:r>
          <m:rPr>
            <m:sty m:val="p"/>
          </m:rPr>
          <w:rPr>
            <w:rFonts w:ascii="Cambria Math" w:hAnsi="Cambria Math" w:cstheme="majorBidi"/>
            <w:sz w:val="22"/>
          </w:rPr>
          <m:t xml:space="preserve">+1/n(Ln </m:t>
        </m:r>
        <m:sSub>
          <m:sSubPr>
            <m:ctrlPr>
              <w:rPr>
                <w:rFonts w:ascii="Cambria Math" w:hAnsi="Cambria Math" w:cstheme="majorBidi"/>
                <w:iCs/>
                <w:sz w:val="22"/>
              </w:rPr>
            </m:ctrlPr>
          </m:sSubPr>
          <m:e>
            <m:r>
              <m:rPr>
                <m:sty m:val="p"/>
              </m:rPr>
              <w:rPr>
                <w:rFonts w:ascii="Cambria Math" w:hAnsi="Cambria Math" w:cstheme="majorBidi"/>
                <w:sz w:val="22"/>
              </w:rPr>
              <m:t>C</m:t>
            </m:r>
          </m:e>
          <m:sub>
            <m:r>
              <m:rPr>
                <m:sty m:val="p"/>
              </m:rPr>
              <w:rPr>
                <w:rFonts w:ascii="Cambria Math" w:hAnsi="Cambria Math" w:cstheme="majorBidi"/>
                <w:sz w:val="22"/>
              </w:rPr>
              <m:t>e</m:t>
            </m:r>
          </m:sub>
        </m:sSub>
        <m:r>
          <m:rPr>
            <m:sty m:val="p"/>
          </m:rPr>
          <w:rPr>
            <w:rFonts w:ascii="Cambria Math" w:hAnsi="Cambria Math" w:cstheme="majorBidi"/>
            <w:sz w:val="22"/>
          </w:rPr>
          <m:t>)</m:t>
        </m:r>
      </m:oMath>
      <w:r w:rsidRPr="00E66812">
        <w:rPr>
          <w:rFonts w:asciiTheme="majorBidi" w:hAnsiTheme="majorBidi" w:cstheme="majorBidi"/>
          <w:sz w:val="22"/>
        </w:rPr>
        <w:t xml:space="preserve"> </w:t>
      </w:r>
    </w:p>
    <w:p w:rsidR="00750BDA" w:rsidRPr="00E66812" w:rsidRDefault="00750BDA" w:rsidP="00750BDA">
      <w:pPr>
        <w:spacing w:after="0" w:line="240" w:lineRule="auto"/>
        <w:ind w:firstLine="288"/>
        <w:jc w:val="both"/>
        <w:rPr>
          <w:rStyle w:val="alt-edited"/>
          <w:rFonts w:asciiTheme="majorBidi" w:hAnsiTheme="majorBidi" w:cstheme="majorBidi"/>
        </w:rPr>
      </w:pPr>
      <w:proofErr w:type="gramStart"/>
      <w:r w:rsidRPr="00E66812">
        <w:rPr>
          <w:rFonts w:asciiTheme="majorBidi" w:hAnsiTheme="majorBidi" w:cstheme="majorBidi"/>
        </w:rPr>
        <w:t>K</w:t>
      </w:r>
      <w:r w:rsidRPr="00E66812">
        <w:rPr>
          <w:rFonts w:asciiTheme="majorBidi" w:hAnsiTheme="majorBidi" w:cstheme="majorBidi"/>
          <w:vertAlign w:val="subscript"/>
        </w:rPr>
        <w:t>L</w:t>
      </w:r>
      <w:r w:rsidRPr="00E66812">
        <w:rPr>
          <w:rFonts w:asciiTheme="majorBidi" w:hAnsiTheme="majorBidi" w:cstheme="majorBidi"/>
        </w:rPr>
        <w:t>(</w:t>
      </w:r>
      <w:proofErr w:type="gramEnd"/>
      <w:r w:rsidRPr="00E66812">
        <w:rPr>
          <w:rFonts w:asciiTheme="majorBidi" w:hAnsiTheme="majorBidi" w:cstheme="majorBidi"/>
        </w:rPr>
        <w:t>L.gr</w:t>
      </w:r>
      <w:r w:rsidRPr="00E66812">
        <w:rPr>
          <w:rFonts w:asciiTheme="majorBidi" w:hAnsiTheme="majorBidi" w:cstheme="majorBidi"/>
          <w:vertAlign w:val="superscript"/>
        </w:rPr>
        <w:t>-1</w:t>
      </w:r>
      <w:r w:rsidRPr="00E66812">
        <w:rPr>
          <w:rFonts w:asciiTheme="majorBidi" w:hAnsiTheme="majorBidi" w:cstheme="majorBidi"/>
        </w:rPr>
        <w:t xml:space="preserve">) represents the </w:t>
      </w:r>
      <w:r w:rsidRPr="00E66812">
        <w:rPr>
          <w:rStyle w:val="shorttext"/>
          <w:rFonts w:asciiTheme="majorBidi" w:hAnsiTheme="majorBidi" w:cstheme="majorBidi"/>
        </w:rPr>
        <w:t>Langmuir isotherm constant,</w:t>
      </w:r>
      <w:r w:rsidRPr="00E66812">
        <w:rPr>
          <w:rFonts w:asciiTheme="majorBidi" w:hAnsiTheme="majorBidi" w:cstheme="majorBidi"/>
        </w:rPr>
        <w:t xml:space="preserve"> </w:t>
      </w:r>
      <w:proofErr w:type="spellStart"/>
      <w:r w:rsidRPr="00E66812">
        <w:rPr>
          <w:rFonts w:asciiTheme="majorBidi" w:hAnsiTheme="majorBidi" w:cstheme="majorBidi"/>
        </w:rPr>
        <w:t>q</w:t>
      </w:r>
      <w:r w:rsidRPr="00E66812">
        <w:rPr>
          <w:rFonts w:asciiTheme="majorBidi" w:hAnsiTheme="majorBidi" w:cstheme="majorBidi"/>
          <w:vertAlign w:val="subscript"/>
        </w:rPr>
        <w:t>max</w:t>
      </w:r>
      <w:proofErr w:type="spellEnd"/>
      <w:r w:rsidRPr="00E66812">
        <w:rPr>
          <w:rFonts w:asciiTheme="majorBidi" w:hAnsiTheme="majorBidi" w:cstheme="majorBidi"/>
          <w:vertAlign w:val="subscript"/>
        </w:rPr>
        <w:t xml:space="preserve"> </w:t>
      </w:r>
      <w:r w:rsidRPr="00E66812">
        <w:rPr>
          <w:rFonts w:asciiTheme="majorBidi" w:hAnsiTheme="majorBidi" w:cstheme="majorBidi"/>
        </w:rPr>
        <w:t>(mg.gr</w:t>
      </w:r>
      <w:r w:rsidRPr="00E66812">
        <w:rPr>
          <w:rFonts w:asciiTheme="majorBidi" w:hAnsiTheme="majorBidi" w:cstheme="majorBidi"/>
          <w:vertAlign w:val="superscript"/>
        </w:rPr>
        <w:t>-1</w:t>
      </w:r>
      <w:r w:rsidRPr="00E66812">
        <w:rPr>
          <w:rFonts w:asciiTheme="majorBidi" w:hAnsiTheme="majorBidi" w:cstheme="majorBidi"/>
        </w:rPr>
        <w:t xml:space="preserve">) is the </w:t>
      </w:r>
      <w:r w:rsidRPr="00E66812">
        <w:rPr>
          <w:rStyle w:val="shorttext"/>
          <w:rFonts w:asciiTheme="majorBidi" w:hAnsiTheme="majorBidi" w:cstheme="majorBidi"/>
        </w:rPr>
        <w:t xml:space="preserve">maximum </w:t>
      </w:r>
      <w:r w:rsidRPr="00E66812">
        <w:rPr>
          <w:rStyle w:val="alt-edited"/>
          <w:rFonts w:asciiTheme="majorBidi" w:hAnsiTheme="majorBidi" w:cstheme="majorBidi"/>
        </w:rPr>
        <w:t>absorption capacity</w:t>
      </w:r>
      <w:r w:rsidRPr="00E66812">
        <w:rPr>
          <w:rFonts w:asciiTheme="majorBidi" w:hAnsiTheme="majorBidi" w:cstheme="majorBidi"/>
        </w:rPr>
        <w:t>, n</w:t>
      </w:r>
      <w:r w:rsidRPr="00E66812">
        <w:rPr>
          <w:rFonts w:asciiTheme="majorBidi" w:hAnsiTheme="majorBidi" w:cstheme="majorBidi"/>
          <w:rtl/>
        </w:rPr>
        <w:t xml:space="preserve"> </w:t>
      </w:r>
      <w:r w:rsidRPr="00E66812">
        <w:rPr>
          <w:rFonts w:asciiTheme="majorBidi" w:hAnsiTheme="majorBidi" w:cstheme="majorBidi"/>
        </w:rPr>
        <w:t>and</w:t>
      </w:r>
      <w:r w:rsidRPr="00E66812">
        <w:rPr>
          <w:rFonts w:asciiTheme="majorBidi" w:hAnsiTheme="majorBidi" w:cstheme="majorBidi"/>
          <w:rtl/>
        </w:rPr>
        <w:t xml:space="preserve"> </w:t>
      </w:r>
      <w:r w:rsidRPr="00E66812">
        <w:rPr>
          <w:rFonts w:asciiTheme="majorBidi" w:hAnsiTheme="majorBidi" w:cstheme="majorBidi"/>
        </w:rPr>
        <w:t>K</w:t>
      </w:r>
      <w:r w:rsidRPr="00E66812">
        <w:rPr>
          <w:rFonts w:asciiTheme="majorBidi" w:hAnsiTheme="majorBidi" w:cstheme="majorBidi"/>
          <w:vertAlign w:val="subscript"/>
        </w:rPr>
        <w:t>F</w:t>
      </w:r>
      <w:r w:rsidRPr="00E66812">
        <w:rPr>
          <w:rFonts w:asciiTheme="majorBidi" w:hAnsiTheme="majorBidi" w:cstheme="majorBidi"/>
        </w:rPr>
        <w:t>(mg.L</w:t>
      </w:r>
      <w:r w:rsidRPr="00E66812">
        <w:rPr>
          <w:rFonts w:asciiTheme="majorBidi" w:hAnsiTheme="majorBidi" w:cstheme="majorBidi"/>
          <w:vertAlign w:val="superscript"/>
        </w:rPr>
        <w:t>-1</w:t>
      </w:r>
      <w:r w:rsidRPr="00E66812">
        <w:rPr>
          <w:rFonts w:asciiTheme="majorBidi" w:hAnsiTheme="majorBidi" w:cstheme="majorBidi"/>
        </w:rPr>
        <w:t xml:space="preserve">) are </w:t>
      </w:r>
      <w:r w:rsidRPr="00E66812">
        <w:rPr>
          <w:rStyle w:val="shorttext"/>
          <w:rFonts w:asciiTheme="majorBidi" w:hAnsiTheme="majorBidi" w:cstheme="majorBidi"/>
        </w:rPr>
        <w:t>Freundlich isotherm constants, and</w:t>
      </w:r>
      <w:r w:rsidRPr="00E66812">
        <w:rPr>
          <w:rFonts w:asciiTheme="majorBidi" w:hAnsiTheme="majorBidi" w:cstheme="majorBidi"/>
        </w:rPr>
        <w:t xml:space="preserve"> C</w:t>
      </w:r>
      <w:r w:rsidRPr="00E66812">
        <w:rPr>
          <w:rFonts w:asciiTheme="majorBidi" w:hAnsiTheme="majorBidi" w:cstheme="majorBidi"/>
          <w:vertAlign w:val="subscript"/>
        </w:rPr>
        <w:t>e</w:t>
      </w:r>
      <w:r w:rsidRPr="00E66812">
        <w:rPr>
          <w:rFonts w:asciiTheme="majorBidi" w:hAnsiTheme="majorBidi" w:cstheme="majorBidi"/>
        </w:rPr>
        <w:t>(mg.L</w:t>
      </w:r>
      <w:r w:rsidRPr="00E66812">
        <w:rPr>
          <w:rFonts w:asciiTheme="majorBidi" w:hAnsiTheme="majorBidi" w:cstheme="majorBidi"/>
          <w:vertAlign w:val="superscript"/>
        </w:rPr>
        <w:t>-1</w:t>
      </w:r>
      <w:r w:rsidRPr="00E66812">
        <w:rPr>
          <w:rFonts w:asciiTheme="majorBidi" w:hAnsiTheme="majorBidi" w:cstheme="majorBidi"/>
        </w:rPr>
        <w:t xml:space="preserve">) is the concentration of adsorbates, after reaching equilibrium in the liquid phase and the </w:t>
      </w:r>
      <w:proofErr w:type="spellStart"/>
      <w:r w:rsidRPr="00E66812">
        <w:rPr>
          <w:rFonts w:asciiTheme="majorBidi" w:hAnsiTheme="majorBidi" w:cstheme="majorBidi"/>
        </w:rPr>
        <w:t>q</w:t>
      </w:r>
      <w:r w:rsidRPr="00E66812">
        <w:rPr>
          <w:rFonts w:asciiTheme="majorBidi" w:hAnsiTheme="majorBidi" w:cstheme="majorBidi"/>
          <w:vertAlign w:val="subscript"/>
        </w:rPr>
        <w:t>e</w:t>
      </w:r>
      <w:proofErr w:type="spellEnd"/>
      <w:r w:rsidRPr="00E66812">
        <w:rPr>
          <w:rFonts w:asciiTheme="majorBidi" w:hAnsiTheme="majorBidi" w:cstheme="majorBidi"/>
          <w:vertAlign w:val="subscript"/>
        </w:rPr>
        <w:t xml:space="preserve"> </w:t>
      </w:r>
      <w:r w:rsidRPr="00E66812">
        <w:rPr>
          <w:rFonts w:asciiTheme="majorBidi" w:hAnsiTheme="majorBidi" w:cstheme="majorBidi"/>
        </w:rPr>
        <w:t>(mg.gr</w:t>
      </w:r>
      <w:r w:rsidRPr="00E66812">
        <w:rPr>
          <w:rFonts w:asciiTheme="majorBidi" w:hAnsiTheme="majorBidi" w:cstheme="majorBidi"/>
          <w:vertAlign w:val="superscript"/>
        </w:rPr>
        <w:t>-1</w:t>
      </w:r>
      <w:r w:rsidRPr="00E66812">
        <w:rPr>
          <w:rFonts w:asciiTheme="majorBidi" w:hAnsiTheme="majorBidi" w:cstheme="majorBidi"/>
        </w:rPr>
        <w:t xml:space="preserve">) </w:t>
      </w:r>
      <w:r w:rsidRPr="00E66812">
        <w:rPr>
          <w:rStyle w:val="shorttext"/>
          <w:rFonts w:asciiTheme="majorBidi" w:hAnsiTheme="majorBidi" w:cstheme="majorBidi"/>
        </w:rPr>
        <w:t xml:space="preserve">amount of </w:t>
      </w:r>
      <w:r w:rsidRPr="00E66812">
        <w:rPr>
          <w:rFonts w:asciiTheme="majorBidi" w:hAnsiTheme="majorBidi" w:cstheme="majorBidi"/>
        </w:rPr>
        <w:t xml:space="preserve">adsorbates </w:t>
      </w:r>
      <w:r w:rsidRPr="00E66812">
        <w:rPr>
          <w:rStyle w:val="alt-edited"/>
          <w:rFonts w:asciiTheme="majorBidi" w:hAnsiTheme="majorBidi" w:cstheme="majorBidi"/>
        </w:rPr>
        <w:t xml:space="preserve">in </w:t>
      </w:r>
      <w:r w:rsidRPr="00E66812">
        <w:rPr>
          <w:rStyle w:val="alt-edited"/>
          <w:rFonts w:asciiTheme="majorBidi" w:hAnsiTheme="majorBidi" w:cstheme="majorBidi"/>
        </w:rPr>
        <w:t>the unit</w:t>
      </w:r>
      <w:r w:rsidRPr="00E66812">
        <w:rPr>
          <w:rStyle w:val="shorttext"/>
          <w:rFonts w:asciiTheme="majorBidi" w:hAnsiTheme="majorBidi" w:cstheme="majorBidi"/>
        </w:rPr>
        <w:t xml:space="preserve"> mass of the </w:t>
      </w:r>
      <w:r w:rsidRPr="00E66812">
        <w:rPr>
          <w:rStyle w:val="alt-edited"/>
          <w:rFonts w:asciiTheme="majorBidi" w:hAnsiTheme="majorBidi" w:cstheme="majorBidi"/>
        </w:rPr>
        <w:t xml:space="preserve">absorbent. </w:t>
      </w:r>
      <w:r w:rsidRPr="00E66812">
        <w:rPr>
          <w:rFonts w:asciiTheme="majorBidi" w:hAnsiTheme="majorBidi" w:cstheme="majorBidi"/>
        </w:rPr>
        <w:t>K</w:t>
      </w:r>
      <w:r w:rsidRPr="00E66812">
        <w:rPr>
          <w:rFonts w:asciiTheme="majorBidi" w:hAnsiTheme="majorBidi" w:cstheme="majorBidi"/>
          <w:vertAlign w:val="subscript"/>
        </w:rPr>
        <w:t>F</w:t>
      </w:r>
      <w:r w:rsidRPr="00E66812">
        <w:rPr>
          <w:rFonts w:asciiTheme="majorBidi" w:hAnsiTheme="majorBidi" w:cstheme="majorBidi"/>
        </w:rPr>
        <w:t xml:space="preserve"> represents </w:t>
      </w:r>
      <w:r w:rsidRPr="00E66812">
        <w:rPr>
          <w:rStyle w:val="alt-edited"/>
          <w:rFonts w:asciiTheme="majorBidi" w:hAnsiTheme="majorBidi" w:cstheme="majorBidi"/>
        </w:rPr>
        <w:t>the absorption capacity,</w:t>
      </w:r>
      <w:r w:rsidRPr="00E66812">
        <w:rPr>
          <w:rFonts w:asciiTheme="majorBidi" w:hAnsiTheme="majorBidi" w:cstheme="majorBidi"/>
        </w:rPr>
        <w:t xml:space="preserve"> and 1/n represents the adsorption intensity.</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An essential characteristic of the Langmuir isotherm is a constant and dimensionless parameter called R</w:t>
      </w:r>
      <w:r w:rsidRPr="00E66812">
        <w:rPr>
          <w:rFonts w:asciiTheme="majorBidi" w:hAnsiTheme="majorBidi" w:cstheme="majorBidi"/>
          <w:vertAlign w:val="subscript"/>
        </w:rPr>
        <w:t>L</w:t>
      </w:r>
      <w:r w:rsidRPr="00E66812">
        <w:rPr>
          <w:rFonts w:asciiTheme="majorBidi" w:hAnsiTheme="majorBidi" w:cstheme="majorBidi"/>
        </w:rPr>
        <w:t>, which can be obtained from equation (5) [13].</w:t>
      </w:r>
    </w:p>
    <w:p w:rsidR="00750BDA" w:rsidRPr="00E66812" w:rsidRDefault="00987348" w:rsidP="00750BDA">
      <w:pPr>
        <w:spacing w:after="0" w:line="240" w:lineRule="auto"/>
        <w:ind w:firstLine="288"/>
        <w:jc w:val="right"/>
        <w:rPr>
          <w:rFonts w:asciiTheme="majorBidi" w:hAnsiTheme="majorBidi" w:cstheme="majorBidi"/>
        </w:rPr>
      </w:pPr>
      <m:oMath>
        <m:sSub>
          <m:sSubPr>
            <m:ctrlPr>
              <w:rPr>
                <w:rFonts w:ascii="Cambria Math" w:hAnsi="Cambria Math" w:cstheme="majorBidi"/>
                <w:iCs/>
              </w:rPr>
            </m:ctrlPr>
          </m:sSubPr>
          <m:e>
            <m:r>
              <m:rPr>
                <m:sty m:val="p"/>
              </m:rPr>
              <w:rPr>
                <w:rFonts w:ascii="Cambria Math" w:hAnsi="Cambria Math" w:cstheme="majorBidi"/>
              </w:rPr>
              <m:t>R</m:t>
            </m:r>
          </m:e>
          <m:sub>
            <m:r>
              <m:rPr>
                <m:sty m:val="p"/>
              </m:rPr>
              <w:rPr>
                <w:rFonts w:ascii="Cambria Math" w:hAnsi="Cambria Math" w:cstheme="majorBidi"/>
              </w:rPr>
              <m:t>L</m:t>
            </m:r>
          </m:sub>
        </m:sSub>
        <m:r>
          <m:rPr>
            <m:sty m:val="p"/>
          </m:rPr>
          <w:rPr>
            <w:rFonts w:ascii="Cambria Math" w:hAnsi="Cambria Math" w:cstheme="majorBidi"/>
          </w:rPr>
          <m:t>=1/(1+</m:t>
        </m:r>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L</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oMath>
      <w:r w:rsidR="00750BDA" w:rsidRPr="00E66812">
        <w:rPr>
          <w:rFonts w:asciiTheme="majorBidi" w:hAnsiTheme="majorBidi" w:cstheme="majorBidi"/>
        </w:rPr>
        <w:t xml:space="preserve">                  </w:t>
      </w:r>
      <w:r w:rsidR="00750BDA" w:rsidRPr="00E66812">
        <w:rPr>
          <w:rStyle w:val="alt-edited"/>
          <w:rFonts w:asciiTheme="majorBidi" w:hAnsiTheme="majorBidi" w:cstheme="majorBidi"/>
          <w:lang w:val="en"/>
        </w:rPr>
        <w:t xml:space="preserve"> (</w:t>
      </w:r>
      <w:r w:rsidR="00750BDA" w:rsidRPr="00E66812">
        <w:rPr>
          <w:rStyle w:val="alt-edited"/>
          <w:rFonts w:asciiTheme="majorBidi" w:hAnsiTheme="majorBidi" w:cstheme="majorBidi"/>
        </w:rPr>
        <w:t>5</w:t>
      </w:r>
      <w:r w:rsidR="00750BDA" w:rsidRPr="00E66812">
        <w:rPr>
          <w:rStyle w:val="alt-edited"/>
          <w:rFonts w:asciiTheme="majorBidi" w:hAnsiTheme="majorBidi" w:cstheme="majorBidi"/>
          <w:lang w:val="en"/>
        </w:rPr>
        <w:t>)</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C</w:t>
      </w:r>
      <w:r w:rsidRPr="00E66812">
        <w:rPr>
          <w:rFonts w:asciiTheme="majorBidi" w:hAnsiTheme="majorBidi" w:cstheme="majorBidi"/>
          <w:vertAlign w:val="subscript"/>
        </w:rPr>
        <w:t>0</w:t>
      </w:r>
      <w:r w:rsidRPr="00E66812">
        <w:rPr>
          <w:rFonts w:asciiTheme="majorBidi" w:hAnsiTheme="majorBidi" w:cstheme="majorBidi"/>
        </w:rPr>
        <w:t xml:space="preserve"> (mg.L</w:t>
      </w:r>
      <w:r w:rsidRPr="00E66812">
        <w:rPr>
          <w:rFonts w:asciiTheme="majorBidi" w:hAnsiTheme="majorBidi" w:cstheme="majorBidi"/>
          <w:vertAlign w:val="superscript"/>
        </w:rPr>
        <w:t>-1</w:t>
      </w:r>
      <w:r w:rsidRPr="00E66812">
        <w:rPr>
          <w:rFonts w:asciiTheme="majorBidi" w:hAnsiTheme="majorBidi" w:cstheme="majorBidi"/>
        </w:rPr>
        <w:t>)</w:t>
      </w:r>
      <w:r w:rsidRPr="00E66812">
        <w:rPr>
          <w:rFonts w:asciiTheme="majorBidi" w:hAnsiTheme="majorBidi" w:cstheme="majorBidi"/>
          <w:rtl/>
        </w:rPr>
        <w:t xml:space="preserve"> </w:t>
      </w:r>
      <w:r w:rsidRPr="00E66812">
        <w:rPr>
          <w:rStyle w:val="alt-edited"/>
          <w:rFonts w:asciiTheme="majorBidi" w:hAnsiTheme="majorBidi" w:cstheme="majorBidi"/>
        </w:rPr>
        <w:t>represents the</w:t>
      </w:r>
      <w:r w:rsidRPr="00E66812">
        <w:rPr>
          <w:rFonts w:asciiTheme="majorBidi" w:hAnsiTheme="majorBidi" w:cstheme="majorBidi"/>
        </w:rPr>
        <w:t xml:space="preserve"> initial dye concentration in the solution.</w:t>
      </w:r>
    </w:p>
    <w:p w:rsidR="00750BDA" w:rsidRPr="00E66812" w:rsidRDefault="00750BDA" w:rsidP="00750BDA">
      <w:pPr>
        <w:spacing w:after="0" w:line="240" w:lineRule="auto"/>
        <w:ind w:firstLine="288"/>
        <w:jc w:val="both"/>
        <w:rPr>
          <w:rFonts w:asciiTheme="majorBidi" w:hAnsiTheme="majorBidi" w:cstheme="majorBidi"/>
        </w:rPr>
      </w:pPr>
      <w:r w:rsidRPr="00E66812">
        <w:rPr>
          <w:rStyle w:val="alt-edited"/>
          <w:rFonts w:asciiTheme="majorBidi" w:hAnsiTheme="majorBidi" w:cstheme="majorBidi"/>
        </w:rPr>
        <w:t>The</w:t>
      </w:r>
      <w:r w:rsidRPr="00E66812">
        <w:rPr>
          <w:rFonts w:asciiTheme="majorBidi" w:hAnsiTheme="majorBidi" w:cstheme="majorBidi"/>
        </w:rPr>
        <w:t xml:space="preserve"> Temkin isotherm </w:t>
      </w:r>
      <w:r w:rsidRPr="00E66812">
        <w:rPr>
          <w:rStyle w:val="alt-edited"/>
          <w:rFonts w:asciiTheme="majorBidi" w:hAnsiTheme="majorBidi" w:cstheme="majorBidi"/>
        </w:rPr>
        <w:t xml:space="preserve">is </w:t>
      </w:r>
      <w:r w:rsidRPr="00E66812">
        <w:rPr>
          <w:rFonts w:asciiTheme="majorBidi" w:hAnsiTheme="majorBidi" w:cstheme="majorBidi"/>
        </w:rPr>
        <w:t>linear and can be determined by equation (6) [13].</w:t>
      </w:r>
    </w:p>
    <w:p w:rsidR="00750BDA" w:rsidRDefault="00750BDA" w:rsidP="00750BDA">
      <w:pPr>
        <w:spacing w:after="0" w:line="240" w:lineRule="auto"/>
        <w:ind w:firstLine="288"/>
        <w:jc w:val="right"/>
        <w:rPr>
          <w:rFonts w:asciiTheme="majorBidi" w:eastAsia="MS Mincho" w:hAnsiTheme="majorBidi" w:cstheme="majorBidi"/>
          <w:iCs/>
        </w:rPr>
      </w:pPr>
    </w:p>
    <w:p w:rsidR="00750BDA" w:rsidRPr="00E66812" w:rsidRDefault="00750BDA" w:rsidP="00750BDA">
      <w:pPr>
        <w:spacing w:after="0" w:line="240" w:lineRule="auto"/>
        <w:ind w:firstLine="288"/>
        <w:jc w:val="right"/>
        <w:rPr>
          <w:rFonts w:asciiTheme="majorBidi" w:hAnsiTheme="majorBidi" w:cstheme="majorBidi"/>
        </w:rPr>
      </w:pPr>
      <w:proofErr w:type="spellStart"/>
      <w:proofErr w:type="gramStart"/>
      <w:r w:rsidRPr="00E66812">
        <w:rPr>
          <w:rFonts w:asciiTheme="majorBidi" w:eastAsia="MS Mincho" w:hAnsiTheme="majorBidi" w:cstheme="majorBidi"/>
          <w:iCs/>
        </w:rPr>
        <w:t>q</w:t>
      </w:r>
      <w:r w:rsidRPr="00E66812">
        <w:rPr>
          <w:rFonts w:asciiTheme="majorBidi" w:eastAsia="MS Mincho" w:hAnsiTheme="majorBidi" w:cstheme="majorBidi"/>
          <w:iCs/>
          <w:vertAlign w:val="subscript"/>
        </w:rPr>
        <w:t>e</w:t>
      </w:r>
      <w:proofErr w:type="spellEnd"/>
      <w:proofErr w:type="gramEnd"/>
      <w:r w:rsidRPr="00E66812">
        <w:rPr>
          <w:rFonts w:asciiTheme="majorBidi" w:eastAsia="MS Mincho" w:hAnsiTheme="majorBidi" w:cstheme="majorBidi"/>
          <w:iCs/>
        </w:rPr>
        <w:t xml:space="preserve">= </w:t>
      </w:r>
      <w:proofErr w:type="spellStart"/>
      <w:r w:rsidRPr="00E66812">
        <w:rPr>
          <w:rFonts w:asciiTheme="majorBidi" w:eastAsia="MS Mincho" w:hAnsiTheme="majorBidi" w:cstheme="majorBidi"/>
          <w:iCs/>
        </w:rPr>
        <w:t>B</w:t>
      </w:r>
      <w:r w:rsidRPr="00E66812">
        <w:rPr>
          <w:rFonts w:asciiTheme="majorBidi" w:eastAsia="MS Mincho" w:hAnsiTheme="majorBidi" w:cstheme="majorBidi"/>
          <w:iCs/>
          <w:vertAlign w:val="subscript"/>
        </w:rPr>
        <w:t>t</w:t>
      </w:r>
      <w:r w:rsidRPr="00E66812">
        <w:rPr>
          <w:rFonts w:asciiTheme="majorBidi" w:eastAsia="MS Mincho" w:hAnsiTheme="majorBidi" w:cstheme="majorBidi"/>
          <w:iCs/>
        </w:rPr>
        <w:t>.Ln</w:t>
      </w:r>
      <w:proofErr w:type="spellEnd"/>
      <w:r w:rsidRPr="00E66812">
        <w:rPr>
          <w:rFonts w:asciiTheme="majorBidi" w:eastAsia="MS Mincho" w:hAnsiTheme="majorBidi" w:cstheme="majorBidi"/>
          <w:iCs/>
        </w:rPr>
        <w:t xml:space="preserve"> </w:t>
      </w:r>
      <w:proofErr w:type="spellStart"/>
      <w:r w:rsidRPr="00E66812">
        <w:rPr>
          <w:rFonts w:asciiTheme="majorBidi" w:eastAsia="MS Mincho" w:hAnsiTheme="majorBidi" w:cstheme="majorBidi"/>
          <w:iCs/>
        </w:rPr>
        <w:t>K</w:t>
      </w:r>
      <w:r w:rsidRPr="00E66812">
        <w:rPr>
          <w:rFonts w:asciiTheme="majorBidi" w:eastAsia="MS Mincho" w:hAnsiTheme="majorBidi" w:cstheme="majorBidi"/>
          <w:iCs/>
          <w:vertAlign w:val="subscript"/>
        </w:rPr>
        <w:t>t</w:t>
      </w:r>
      <w:proofErr w:type="spellEnd"/>
      <w:r w:rsidRPr="00E66812">
        <w:rPr>
          <w:rFonts w:asciiTheme="majorBidi" w:eastAsia="MS Mincho" w:hAnsiTheme="majorBidi" w:cstheme="majorBidi"/>
          <w:iCs/>
        </w:rPr>
        <w:t>+ B</w:t>
      </w:r>
      <w:r w:rsidRPr="00E66812">
        <w:rPr>
          <w:rFonts w:asciiTheme="majorBidi" w:eastAsia="MS Mincho" w:hAnsiTheme="majorBidi" w:cstheme="majorBidi"/>
          <w:iCs/>
          <w:vertAlign w:val="subscript"/>
        </w:rPr>
        <w:t>t</w:t>
      </w:r>
      <w:r w:rsidRPr="00E66812">
        <w:rPr>
          <w:rFonts w:asciiTheme="majorBidi" w:eastAsia="MS Mincho" w:hAnsiTheme="majorBidi" w:cstheme="majorBidi"/>
          <w:iCs/>
        </w:rPr>
        <w:t>. Ln C</w:t>
      </w:r>
      <w:r w:rsidRPr="00E66812">
        <w:rPr>
          <w:rFonts w:asciiTheme="majorBidi" w:eastAsia="MS Mincho" w:hAnsiTheme="majorBidi" w:cstheme="majorBidi"/>
          <w:iCs/>
          <w:vertAlign w:val="subscript"/>
        </w:rPr>
        <w:t>e</w:t>
      </w:r>
      <w:r w:rsidRPr="00E66812">
        <w:rPr>
          <w:rFonts w:asciiTheme="majorBidi" w:eastAsia="MS Mincho" w:hAnsiTheme="majorBidi" w:cstheme="majorBidi"/>
          <w:i/>
        </w:rPr>
        <w:t xml:space="preserve"> </w:t>
      </w:r>
      <w:r w:rsidRPr="00E66812">
        <w:rPr>
          <w:rFonts w:asciiTheme="majorBidi" w:hAnsiTheme="majorBidi" w:cstheme="majorBidi"/>
        </w:rPr>
        <w:t xml:space="preserve">                  </w:t>
      </w:r>
      <w:r w:rsidRPr="00E66812">
        <w:rPr>
          <w:rStyle w:val="alt-edited"/>
          <w:rFonts w:asciiTheme="majorBidi" w:hAnsiTheme="majorBidi" w:cstheme="majorBidi"/>
          <w:lang w:val="en"/>
        </w:rPr>
        <w:t>(</w:t>
      </w:r>
      <w:r w:rsidRPr="00E66812">
        <w:rPr>
          <w:rStyle w:val="alt-edited"/>
          <w:rFonts w:asciiTheme="majorBidi" w:hAnsiTheme="majorBidi" w:cstheme="majorBidi"/>
        </w:rPr>
        <w:t>6</w:t>
      </w:r>
      <w:r w:rsidRPr="00E66812">
        <w:rPr>
          <w:rStyle w:val="alt-edited"/>
          <w:rFonts w:asciiTheme="majorBidi" w:hAnsiTheme="majorBidi" w:cstheme="majorBidi"/>
          <w:lang w:val="en"/>
        </w:rPr>
        <w:t>)</w:t>
      </w:r>
      <w:r w:rsidRPr="00E66812">
        <w:rPr>
          <w:rFonts w:asciiTheme="majorBidi" w:hAnsiTheme="majorBidi" w:cstheme="majorBidi"/>
          <w:rtl/>
        </w:rPr>
        <w:t xml:space="preserve"> </w:t>
      </w:r>
      <w:r w:rsidRPr="00E66812">
        <w:rPr>
          <w:rFonts w:asciiTheme="majorBidi" w:hAnsiTheme="majorBidi" w:cstheme="majorBidi"/>
        </w:rPr>
        <w:t xml:space="preserve">    </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 xml:space="preserve">Using the curve </w:t>
      </w:r>
      <w:proofErr w:type="spellStart"/>
      <w:r w:rsidRPr="00E66812">
        <w:rPr>
          <w:rFonts w:asciiTheme="majorBidi" w:hAnsiTheme="majorBidi" w:cstheme="majorBidi"/>
        </w:rPr>
        <w:t>q</w:t>
      </w:r>
      <w:r w:rsidRPr="00E66812">
        <w:rPr>
          <w:rFonts w:asciiTheme="majorBidi" w:hAnsiTheme="majorBidi" w:cstheme="majorBidi"/>
          <w:vertAlign w:val="subscript"/>
        </w:rPr>
        <w:t>e</w:t>
      </w:r>
      <w:proofErr w:type="spellEnd"/>
      <w:r w:rsidRPr="00E66812">
        <w:rPr>
          <w:rFonts w:asciiTheme="majorBidi" w:hAnsiTheme="majorBidi" w:cstheme="majorBidi"/>
        </w:rPr>
        <w:t xml:space="preserve"> </w:t>
      </w:r>
      <w:r w:rsidRPr="00E66812">
        <w:rPr>
          <w:rStyle w:val="alt-edited"/>
          <w:rFonts w:asciiTheme="majorBidi" w:hAnsiTheme="majorBidi" w:cstheme="majorBidi"/>
        </w:rPr>
        <w:t xml:space="preserve">in </w:t>
      </w:r>
      <w:r w:rsidRPr="00E66812">
        <w:rPr>
          <w:rFonts w:asciiTheme="majorBidi" w:hAnsiTheme="majorBidi" w:cstheme="majorBidi"/>
        </w:rPr>
        <w:t>Ln C</w:t>
      </w:r>
      <w:r w:rsidRPr="00E66812">
        <w:rPr>
          <w:rFonts w:asciiTheme="majorBidi" w:hAnsiTheme="majorBidi" w:cstheme="majorBidi"/>
          <w:vertAlign w:val="subscript"/>
        </w:rPr>
        <w:t>e</w:t>
      </w:r>
      <w:r w:rsidRPr="00E66812">
        <w:rPr>
          <w:rFonts w:asciiTheme="majorBidi" w:hAnsiTheme="majorBidi" w:cstheme="majorBidi"/>
        </w:rPr>
        <w:t xml:space="preserve">, </w:t>
      </w:r>
      <w:proofErr w:type="spellStart"/>
      <w:r w:rsidRPr="00E66812">
        <w:rPr>
          <w:rFonts w:asciiTheme="majorBidi" w:hAnsiTheme="majorBidi" w:cstheme="majorBidi"/>
        </w:rPr>
        <w:t>B</w:t>
      </w:r>
      <w:r w:rsidRPr="00E66812">
        <w:rPr>
          <w:rFonts w:asciiTheme="majorBidi" w:hAnsiTheme="majorBidi" w:cstheme="majorBidi"/>
          <w:vertAlign w:val="subscript"/>
        </w:rPr>
        <w:t>t</w:t>
      </w:r>
      <w:proofErr w:type="spellEnd"/>
      <w:r w:rsidRPr="00E66812">
        <w:rPr>
          <w:rFonts w:asciiTheme="majorBidi" w:hAnsiTheme="majorBidi" w:cstheme="majorBidi"/>
        </w:rPr>
        <w:t xml:space="preserve"> and </w:t>
      </w:r>
      <w:proofErr w:type="spellStart"/>
      <w:r w:rsidRPr="00E66812">
        <w:rPr>
          <w:rFonts w:asciiTheme="majorBidi" w:hAnsiTheme="majorBidi" w:cstheme="majorBidi"/>
        </w:rPr>
        <w:t>K</w:t>
      </w:r>
      <w:r w:rsidRPr="00E66812">
        <w:rPr>
          <w:rFonts w:asciiTheme="majorBidi" w:hAnsiTheme="majorBidi" w:cstheme="majorBidi"/>
          <w:vertAlign w:val="subscript"/>
        </w:rPr>
        <w:t>t</w:t>
      </w:r>
      <w:proofErr w:type="spellEnd"/>
      <w:r w:rsidRPr="00E66812">
        <w:rPr>
          <w:rFonts w:asciiTheme="majorBidi" w:hAnsiTheme="majorBidi" w:cstheme="majorBidi"/>
        </w:rPr>
        <w:t xml:space="preserve"> were determined by the slope and intercept of the curve. </w:t>
      </w:r>
    </w:p>
    <w:p w:rsidR="00750BDA" w:rsidRPr="00E66812" w:rsidRDefault="00750BDA" w:rsidP="00750BDA">
      <w:pPr>
        <w:spacing w:after="0" w:line="240" w:lineRule="auto"/>
        <w:ind w:firstLine="288"/>
        <w:jc w:val="both"/>
        <w:rPr>
          <w:rFonts w:asciiTheme="majorBidi" w:hAnsiTheme="majorBidi" w:cstheme="majorBidi"/>
        </w:rPr>
      </w:pPr>
    </w:p>
    <w:p w:rsidR="00750BDA" w:rsidRPr="00E66812" w:rsidRDefault="00750BDA" w:rsidP="00750BDA">
      <w:pPr>
        <w:spacing w:after="0" w:line="240" w:lineRule="auto"/>
        <w:ind w:firstLine="288"/>
        <w:jc w:val="center"/>
        <w:rPr>
          <w:rStyle w:val="shorttext"/>
          <w:rFonts w:asciiTheme="majorBidi" w:hAnsiTheme="majorBidi" w:cstheme="majorBidi"/>
          <w:i/>
          <w:iCs/>
        </w:rPr>
      </w:pPr>
      <w:r w:rsidRPr="00E66812">
        <w:rPr>
          <w:rStyle w:val="shorttext"/>
          <w:rFonts w:asciiTheme="majorBidi" w:hAnsiTheme="majorBidi" w:cstheme="majorBidi"/>
          <w:i/>
          <w:iCs/>
        </w:rPr>
        <w:t>Evaluation of the Langmuir, Freundlich, and Temkin isotherm models</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 xml:space="preserve">The Langmuir, </w:t>
      </w:r>
      <w:proofErr w:type="spellStart"/>
      <w:r w:rsidRPr="00E66812">
        <w:rPr>
          <w:rFonts w:asciiTheme="majorBidi" w:hAnsiTheme="majorBidi" w:cstheme="majorBidi"/>
        </w:rPr>
        <w:t>Freundlich</w:t>
      </w:r>
      <w:proofErr w:type="spellEnd"/>
      <w:r w:rsidRPr="00E66812">
        <w:rPr>
          <w:rFonts w:asciiTheme="majorBidi" w:hAnsiTheme="majorBidi" w:cstheme="majorBidi"/>
        </w:rPr>
        <w:t xml:space="preserve">, and </w:t>
      </w:r>
      <w:proofErr w:type="spellStart"/>
      <w:r w:rsidRPr="00E66812">
        <w:rPr>
          <w:rFonts w:asciiTheme="majorBidi" w:hAnsiTheme="majorBidi" w:cstheme="majorBidi"/>
        </w:rPr>
        <w:t>Temkin</w:t>
      </w:r>
      <w:proofErr w:type="spellEnd"/>
      <w:r w:rsidRPr="00E66812">
        <w:rPr>
          <w:rFonts w:asciiTheme="majorBidi" w:hAnsiTheme="majorBidi" w:cstheme="majorBidi"/>
        </w:rPr>
        <w:t xml:space="preserve"> isotherm models </w:t>
      </w:r>
      <w:proofErr w:type="spellStart"/>
      <w:r w:rsidRPr="00E66812">
        <w:rPr>
          <w:rFonts w:asciiTheme="majorBidi" w:hAnsiTheme="majorBidi" w:cstheme="majorBidi"/>
        </w:rPr>
        <w:t>Models</w:t>
      </w:r>
      <w:proofErr w:type="spellEnd"/>
      <w:r w:rsidRPr="00E66812">
        <w:rPr>
          <w:rStyle w:val="shorttext"/>
          <w:rFonts w:asciiTheme="majorBidi" w:hAnsiTheme="majorBidi" w:cstheme="majorBidi"/>
          <w:lang w:val="en"/>
        </w:rPr>
        <w:t xml:space="preserve"> </w:t>
      </w:r>
      <w:r w:rsidRPr="00E66812">
        <w:rPr>
          <w:rFonts w:asciiTheme="majorBidi" w:hAnsiTheme="majorBidi" w:cstheme="majorBidi"/>
        </w:rPr>
        <w:t xml:space="preserve">were examined, and their data are shown in Table 2. </w:t>
      </w:r>
      <w:r w:rsidRPr="00E66812">
        <w:rPr>
          <w:rStyle w:val="alt-edited"/>
          <w:rFonts w:asciiTheme="majorBidi" w:hAnsiTheme="majorBidi" w:cstheme="majorBidi"/>
        </w:rPr>
        <w:t>The</w:t>
      </w:r>
      <w:r w:rsidRPr="00E66812">
        <w:rPr>
          <w:rFonts w:asciiTheme="majorBidi" w:hAnsiTheme="majorBidi" w:cstheme="majorBidi"/>
        </w:rPr>
        <w:t xml:space="preserve"> R</w:t>
      </w:r>
      <w:r w:rsidRPr="00E66812">
        <w:rPr>
          <w:rFonts w:asciiTheme="majorBidi" w:hAnsiTheme="majorBidi" w:cstheme="majorBidi"/>
          <w:vertAlign w:val="subscript"/>
        </w:rPr>
        <w:t>L</w:t>
      </w:r>
      <w:r w:rsidRPr="00E66812">
        <w:rPr>
          <w:rFonts w:asciiTheme="majorBidi" w:hAnsiTheme="majorBidi" w:cstheme="majorBidi"/>
        </w:rPr>
        <w:t xml:space="preserve"> data </w:t>
      </w:r>
      <w:r w:rsidRPr="00E66812">
        <w:rPr>
          <w:rStyle w:val="alt-edited"/>
          <w:rFonts w:asciiTheme="majorBidi" w:hAnsiTheme="majorBidi" w:cstheme="majorBidi"/>
        </w:rPr>
        <w:t>in the</w:t>
      </w:r>
      <w:r w:rsidRPr="00E66812">
        <w:rPr>
          <w:rFonts w:asciiTheme="majorBidi" w:hAnsiTheme="majorBidi" w:cstheme="majorBidi"/>
        </w:rPr>
        <w:t xml:space="preserve"> </w:t>
      </w:r>
      <w:r w:rsidRPr="00E66812">
        <w:rPr>
          <w:rStyle w:val="alt-edited"/>
          <w:rFonts w:asciiTheme="majorBidi" w:hAnsiTheme="majorBidi" w:cstheme="majorBidi"/>
        </w:rPr>
        <w:t>Langmuir model</w:t>
      </w:r>
      <w:r w:rsidRPr="00E66812">
        <w:rPr>
          <w:rFonts w:asciiTheme="majorBidi" w:hAnsiTheme="majorBidi" w:cstheme="majorBidi"/>
        </w:rPr>
        <w:t xml:space="preserve"> and 1/n </w:t>
      </w:r>
      <w:r w:rsidRPr="00E66812">
        <w:rPr>
          <w:rStyle w:val="alt-edited"/>
          <w:rFonts w:asciiTheme="majorBidi" w:hAnsiTheme="majorBidi" w:cstheme="majorBidi"/>
        </w:rPr>
        <w:t>in the</w:t>
      </w:r>
      <w:r w:rsidRPr="00E66812">
        <w:rPr>
          <w:rFonts w:asciiTheme="majorBidi" w:hAnsiTheme="majorBidi" w:cstheme="majorBidi"/>
        </w:rPr>
        <w:t xml:space="preserve"> Freundlich model for both the LN and LN/PAA absorbents are between 0 and 1; the Safranin-O dye absorption </w:t>
      </w:r>
      <w:r w:rsidRPr="00E66812">
        <w:rPr>
          <w:rStyle w:val="alt-edited"/>
          <w:rFonts w:asciiTheme="majorBidi" w:hAnsiTheme="majorBidi" w:cstheme="majorBidi"/>
        </w:rPr>
        <w:t>of</w:t>
      </w:r>
      <w:r w:rsidRPr="00E66812">
        <w:rPr>
          <w:rFonts w:asciiTheme="majorBidi" w:hAnsiTheme="majorBidi" w:cstheme="majorBidi"/>
        </w:rPr>
        <w:t xml:space="preserve"> both the LN and LN/PAA hydrogel </w:t>
      </w:r>
      <w:r w:rsidRPr="00E66812">
        <w:rPr>
          <w:rStyle w:val="alt-edited"/>
          <w:rFonts w:asciiTheme="majorBidi" w:hAnsiTheme="majorBidi" w:cstheme="majorBidi"/>
        </w:rPr>
        <w:t>was assessed</w:t>
      </w:r>
      <w:r w:rsidRPr="00E66812">
        <w:rPr>
          <w:rFonts w:asciiTheme="majorBidi" w:hAnsiTheme="majorBidi" w:cstheme="majorBidi"/>
        </w:rPr>
        <w:t xml:space="preserve"> </w:t>
      </w:r>
      <w:r w:rsidRPr="00E66812">
        <w:rPr>
          <w:rStyle w:val="shorttext"/>
          <w:rFonts w:asciiTheme="majorBidi" w:hAnsiTheme="majorBidi" w:cstheme="majorBidi"/>
          <w:lang w:val="en"/>
        </w:rPr>
        <w:t>desirable</w:t>
      </w:r>
      <w:r w:rsidRPr="00E66812">
        <w:rPr>
          <w:rFonts w:asciiTheme="majorBidi" w:hAnsiTheme="majorBidi" w:cstheme="majorBidi"/>
        </w:rPr>
        <w:t xml:space="preserve"> </w:t>
      </w:r>
      <w:r w:rsidRPr="00E66812">
        <w:rPr>
          <w:rStyle w:val="alt-edited"/>
          <w:rFonts w:asciiTheme="majorBidi" w:hAnsiTheme="majorBidi" w:cstheme="majorBidi"/>
        </w:rPr>
        <w:t>using the</w:t>
      </w:r>
      <w:r w:rsidRPr="00E66812">
        <w:rPr>
          <w:rFonts w:asciiTheme="majorBidi" w:hAnsiTheme="majorBidi" w:cstheme="majorBidi"/>
        </w:rPr>
        <w:t xml:space="preserve"> </w:t>
      </w:r>
      <w:r w:rsidRPr="00E66812">
        <w:rPr>
          <w:rStyle w:val="alt-edited"/>
          <w:rFonts w:asciiTheme="majorBidi" w:hAnsiTheme="majorBidi" w:cstheme="majorBidi"/>
        </w:rPr>
        <w:t xml:space="preserve">Langmuir </w:t>
      </w:r>
      <w:r w:rsidRPr="00E66812">
        <w:rPr>
          <w:rFonts w:asciiTheme="majorBidi" w:hAnsiTheme="majorBidi" w:cstheme="majorBidi"/>
        </w:rPr>
        <w:t>and Freundlich</w:t>
      </w:r>
      <w:r w:rsidRPr="00E66812">
        <w:rPr>
          <w:rStyle w:val="alt-edited"/>
          <w:rFonts w:asciiTheme="majorBidi" w:hAnsiTheme="majorBidi" w:cstheme="majorBidi"/>
        </w:rPr>
        <w:t xml:space="preserve"> models</w:t>
      </w:r>
      <w:r w:rsidRPr="00E66812">
        <w:rPr>
          <w:rFonts w:asciiTheme="majorBidi" w:hAnsiTheme="majorBidi" w:cstheme="majorBidi"/>
        </w:rPr>
        <w:t>. The R</w:t>
      </w:r>
      <w:r w:rsidRPr="00E66812">
        <w:rPr>
          <w:rFonts w:asciiTheme="majorBidi" w:hAnsiTheme="majorBidi" w:cstheme="majorBidi"/>
          <w:vertAlign w:val="subscript"/>
        </w:rPr>
        <w:t>2</w:t>
      </w:r>
      <w:r w:rsidRPr="00E66812">
        <w:rPr>
          <w:rFonts w:asciiTheme="majorBidi" w:hAnsiTheme="majorBidi" w:cstheme="majorBidi"/>
        </w:rPr>
        <w:t xml:space="preserve"> </w:t>
      </w:r>
      <w:r w:rsidRPr="00E66812">
        <w:rPr>
          <w:rStyle w:val="alt-edited"/>
          <w:rFonts w:asciiTheme="majorBidi" w:hAnsiTheme="majorBidi" w:cstheme="majorBidi"/>
          <w:lang w:val="en"/>
        </w:rPr>
        <w:t>greater</w:t>
      </w:r>
      <w:r w:rsidRPr="00E66812" w:rsidDel="00A30B88">
        <w:rPr>
          <w:rFonts w:asciiTheme="majorBidi" w:hAnsiTheme="majorBidi" w:cstheme="majorBidi"/>
        </w:rPr>
        <w:t xml:space="preserve"> </w:t>
      </w:r>
      <w:r w:rsidRPr="00E66812">
        <w:rPr>
          <w:rFonts w:asciiTheme="majorBidi" w:hAnsiTheme="majorBidi" w:cstheme="majorBidi"/>
        </w:rPr>
        <w:t>in the both the LN and LN/PAA hydrogel showed dye</w:t>
      </w:r>
      <w:r w:rsidRPr="00E66812">
        <w:rPr>
          <w:rStyle w:val="alt-edited"/>
          <w:rFonts w:asciiTheme="majorBidi" w:hAnsiTheme="majorBidi" w:cstheme="majorBidi"/>
        </w:rPr>
        <w:t xml:space="preserve"> absorption</w:t>
      </w:r>
      <w:r w:rsidRPr="00E66812">
        <w:rPr>
          <w:rFonts w:asciiTheme="majorBidi" w:hAnsiTheme="majorBidi" w:cstheme="majorBidi"/>
        </w:rPr>
        <w:t xml:space="preserve"> followed of the </w:t>
      </w:r>
      <w:r w:rsidRPr="00E66812">
        <w:rPr>
          <w:rStyle w:val="alt-edited"/>
          <w:rFonts w:asciiTheme="majorBidi" w:hAnsiTheme="majorBidi" w:cstheme="majorBidi"/>
        </w:rPr>
        <w:t xml:space="preserve">Langmuir </w:t>
      </w:r>
      <w:r w:rsidRPr="00E66812">
        <w:rPr>
          <w:rFonts w:asciiTheme="majorBidi" w:hAnsiTheme="majorBidi" w:cstheme="majorBidi"/>
        </w:rPr>
        <w:t>isotherm.</w:t>
      </w:r>
      <w:r w:rsidRPr="00E66812" w:rsidDel="00514524">
        <w:rPr>
          <w:rStyle w:val="alt-edited"/>
          <w:rFonts w:asciiTheme="majorBidi" w:hAnsiTheme="majorBidi" w:cstheme="majorBidi"/>
        </w:rPr>
        <w:t xml:space="preserve"> </w:t>
      </w:r>
      <w:r w:rsidRPr="00E66812">
        <w:rPr>
          <w:rFonts w:asciiTheme="majorBidi" w:hAnsiTheme="majorBidi" w:cstheme="majorBidi"/>
        </w:rPr>
        <w:t>The maximum adsorption capacity of LN was 100 mg.g</w:t>
      </w:r>
      <w:r w:rsidRPr="00E66812">
        <w:rPr>
          <w:rFonts w:asciiTheme="majorBidi" w:hAnsiTheme="majorBidi" w:cstheme="majorBidi"/>
          <w:vertAlign w:val="superscript"/>
        </w:rPr>
        <w:t>-1</w:t>
      </w:r>
      <w:r w:rsidRPr="00E66812">
        <w:rPr>
          <w:rFonts w:asciiTheme="majorBidi" w:hAnsiTheme="majorBidi" w:cstheme="majorBidi"/>
        </w:rPr>
        <w:t xml:space="preserve"> and that of LN/PAA hydrogel was 1666.6 mg.gr</w:t>
      </w:r>
      <w:r w:rsidRPr="00E66812">
        <w:rPr>
          <w:rFonts w:asciiTheme="majorBidi" w:hAnsiTheme="majorBidi" w:cstheme="majorBidi"/>
          <w:vertAlign w:val="superscript"/>
        </w:rPr>
        <w:t>-1</w:t>
      </w:r>
      <w:r w:rsidRPr="00E66812">
        <w:rPr>
          <w:rFonts w:asciiTheme="majorBidi" w:hAnsiTheme="majorBidi" w:cstheme="majorBidi"/>
        </w:rPr>
        <w:t xml:space="preserve"> in the </w:t>
      </w:r>
      <w:r w:rsidRPr="00E66812">
        <w:rPr>
          <w:rStyle w:val="alt-edited"/>
          <w:rFonts w:asciiTheme="majorBidi" w:hAnsiTheme="majorBidi" w:cstheme="majorBidi"/>
        </w:rPr>
        <w:t>Langmuir model</w:t>
      </w:r>
      <w:r w:rsidRPr="00E66812">
        <w:rPr>
          <w:rFonts w:asciiTheme="majorBidi" w:hAnsiTheme="majorBidi" w:cstheme="majorBidi"/>
        </w:rPr>
        <w:t xml:space="preserve">, both of which are close to the experimental values. The high </w:t>
      </w:r>
      <w:r w:rsidRPr="00E66812">
        <w:rPr>
          <w:rStyle w:val="alt-edited"/>
          <w:rFonts w:asciiTheme="majorBidi" w:hAnsiTheme="majorBidi" w:cstheme="majorBidi"/>
        </w:rPr>
        <w:t>absorption capacity of the</w:t>
      </w:r>
      <w:r w:rsidRPr="00E66812">
        <w:rPr>
          <w:rFonts w:asciiTheme="majorBidi" w:hAnsiTheme="majorBidi" w:cstheme="majorBidi"/>
        </w:rPr>
        <w:t xml:space="preserve"> LN/PAA hydrogel was attributed to the </w:t>
      </w:r>
      <w:r w:rsidRPr="00E66812">
        <w:rPr>
          <w:rStyle w:val="alt-edited"/>
          <w:rFonts w:asciiTheme="majorBidi" w:hAnsiTheme="majorBidi" w:cstheme="majorBidi"/>
        </w:rPr>
        <w:t>quantitative</w:t>
      </w:r>
      <w:r w:rsidRPr="00E66812">
        <w:rPr>
          <w:rFonts w:asciiTheme="majorBidi" w:hAnsiTheme="majorBidi" w:cstheme="majorBidi"/>
        </w:rPr>
        <w:t xml:space="preserve"> increase in carboxylic acid groups </w:t>
      </w:r>
      <w:r w:rsidRPr="00E66812">
        <w:rPr>
          <w:rStyle w:val="alt-edited"/>
          <w:rFonts w:asciiTheme="majorBidi" w:hAnsiTheme="majorBidi" w:cstheme="majorBidi"/>
        </w:rPr>
        <w:t>in the</w:t>
      </w:r>
      <w:r w:rsidRPr="00E66812">
        <w:rPr>
          <w:rFonts w:asciiTheme="majorBidi" w:hAnsiTheme="majorBidi" w:cstheme="majorBidi"/>
        </w:rPr>
        <w:t xml:space="preserve"> polymer chain of the AA connected to the phenoxy radicals </w:t>
      </w:r>
      <w:r w:rsidRPr="00E66812">
        <w:rPr>
          <w:rStyle w:val="alt-edited"/>
          <w:rFonts w:asciiTheme="majorBidi" w:hAnsiTheme="majorBidi" w:cstheme="majorBidi"/>
        </w:rPr>
        <w:t>in the</w:t>
      </w:r>
      <w:r w:rsidRPr="00E66812">
        <w:rPr>
          <w:rFonts w:asciiTheme="majorBidi" w:hAnsiTheme="majorBidi" w:cstheme="majorBidi"/>
        </w:rPr>
        <w:t xml:space="preserve"> LN during polymerization. </w:t>
      </w:r>
    </w:p>
    <w:p w:rsidR="00750BDA" w:rsidRDefault="00750BDA" w:rsidP="00E66812">
      <w:pPr>
        <w:spacing w:after="0" w:line="240" w:lineRule="auto"/>
        <w:ind w:firstLine="288"/>
        <w:rPr>
          <w:rFonts w:asciiTheme="majorBidi" w:hAnsiTheme="majorBidi" w:cstheme="majorBidi"/>
          <w:sz w:val="20"/>
          <w:szCs w:val="20"/>
        </w:rPr>
        <w:sectPr w:rsidR="00750BDA" w:rsidSect="00C061E6">
          <w:headerReference w:type="default" r:id="rId40"/>
          <w:footerReference w:type="default" r:id="rId41"/>
          <w:type w:val="continuous"/>
          <w:pgSz w:w="11907" w:h="16839" w:code="9"/>
          <w:pgMar w:top="1134" w:right="1134" w:bottom="1134" w:left="1134" w:header="1020" w:footer="1134" w:gutter="0"/>
          <w:cols w:num="2" w:space="454"/>
          <w:bidi/>
          <w:docGrid w:linePitch="360"/>
        </w:sectPr>
      </w:pPr>
    </w:p>
    <w:p w:rsidR="00750BDA" w:rsidRDefault="00750BDA" w:rsidP="00750BDA">
      <w:pPr>
        <w:spacing w:after="0" w:line="240" w:lineRule="auto"/>
        <w:ind w:firstLine="288"/>
        <w:jc w:val="both"/>
        <w:rPr>
          <w:rFonts w:asciiTheme="majorBidi" w:hAnsiTheme="majorBidi" w:cstheme="majorBidi"/>
          <w:b/>
          <w:bCs/>
          <w:sz w:val="18"/>
          <w:szCs w:val="18"/>
        </w:rPr>
      </w:pPr>
    </w:p>
    <w:p w:rsidR="00750BDA" w:rsidRPr="00E66812" w:rsidRDefault="00750BDA" w:rsidP="00750BDA">
      <w:pPr>
        <w:spacing w:after="0" w:line="240" w:lineRule="auto"/>
        <w:ind w:firstLine="288"/>
        <w:jc w:val="both"/>
        <w:rPr>
          <w:rFonts w:asciiTheme="majorBidi" w:hAnsiTheme="majorBidi" w:cstheme="majorBidi"/>
          <w:sz w:val="18"/>
          <w:szCs w:val="18"/>
        </w:rPr>
      </w:pPr>
      <w:r w:rsidRPr="00E66812">
        <w:rPr>
          <w:rFonts w:asciiTheme="majorBidi" w:hAnsiTheme="majorBidi" w:cstheme="majorBidi"/>
          <w:b/>
          <w:bCs/>
          <w:sz w:val="18"/>
          <w:szCs w:val="18"/>
        </w:rPr>
        <w:t>Table 2.</w:t>
      </w:r>
      <w:r w:rsidRPr="00E66812">
        <w:rPr>
          <w:rFonts w:asciiTheme="majorBidi" w:hAnsiTheme="majorBidi" w:cstheme="majorBidi"/>
          <w:sz w:val="18"/>
          <w:szCs w:val="18"/>
        </w:rPr>
        <w:t xml:space="preserve"> Effect of the Langmuir isotherm, Freundlich isotherm, and Temkin isotherm on Safranin-O dye adsorption (</w:t>
      </w:r>
      <w:r w:rsidRPr="00E66812">
        <w:rPr>
          <w:rStyle w:val="alt-edited"/>
          <w:rFonts w:asciiTheme="majorBidi" w:hAnsiTheme="majorBidi" w:cstheme="majorBidi"/>
          <w:sz w:val="18"/>
          <w:szCs w:val="18"/>
        </w:rPr>
        <w:t>dye concentration</w:t>
      </w:r>
      <w:r w:rsidRPr="00E66812">
        <w:rPr>
          <w:rFonts w:asciiTheme="majorBidi" w:hAnsiTheme="majorBidi" w:cstheme="majorBidi"/>
          <w:sz w:val="18"/>
          <w:szCs w:val="18"/>
        </w:rPr>
        <w:t xml:space="preserve"> = 1.5 gr.L</w:t>
      </w:r>
      <w:r w:rsidRPr="00E66812">
        <w:rPr>
          <w:rFonts w:asciiTheme="majorBidi" w:hAnsiTheme="majorBidi" w:cstheme="majorBidi"/>
          <w:sz w:val="18"/>
          <w:szCs w:val="18"/>
          <w:vertAlign w:val="superscript"/>
        </w:rPr>
        <w:t>-1</w:t>
      </w:r>
      <w:r w:rsidRPr="00E66812">
        <w:rPr>
          <w:rFonts w:asciiTheme="majorBidi" w:hAnsiTheme="majorBidi" w:cstheme="majorBidi"/>
          <w:sz w:val="18"/>
          <w:szCs w:val="18"/>
        </w:rPr>
        <w:t>, pH = 7, adsorbent dose = 0.1 gr, contact time = 100 min (for LN) and 450 min (for LN/PAA hydrogel)).</w:t>
      </w:r>
    </w:p>
    <w:tbl>
      <w:tblPr>
        <w:bidiVisual/>
        <w:tblW w:w="9223" w:type="dxa"/>
        <w:jc w:val="center"/>
        <w:tblLayout w:type="fixed"/>
        <w:tblLook w:val="04A0" w:firstRow="1" w:lastRow="0" w:firstColumn="1" w:lastColumn="0" w:noHBand="0" w:noVBand="1"/>
      </w:tblPr>
      <w:tblGrid>
        <w:gridCol w:w="618"/>
        <w:gridCol w:w="567"/>
        <w:gridCol w:w="567"/>
        <w:gridCol w:w="850"/>
        <w:gridCol w:w="567"/>
        <w:gridCol w:w="567"/>
        <w:gridCol w:w="567"/>
        <w:gridCol w:w="652"/>
        <w:gridCol w:w="624"/>
        <w:gridCol w:w="948"/>
        <w:gridCol w:w="555"/>
        <w:gridCol w:w="625"/>
        <w:gridCol w:w="1516"/>
      </w:tblGrid>
      <w:tr w:rsidR="00750BDA" w:rsidRPr="00E66812" w:rsidTr="001A381B">
        <w:trPr>
          <w:jc w:val="center"/>
        </w:trPr>
        <w:tc>
          <w:tcPr>
            <w:tcW w:w="1752" w:type="dxa"/>
            <w:gridSpan w:val="3"/>
            <w:tcBorders>
              <w:top w:val="double" w:sz="4" w:space="0" w:color="auto"/>
              <w:left w:val="nil"/>
              <w:bottom w:val="single" w:sz="4" w:space="0" w:color="000000"/>
              <w:right w:val="nil"/>
            </w:tcBorders>
          </w:tcPr>
          <w:p w:rsidR="00750BDA" w:rsidRPr="00E66812" w:rsidRDefault="00750BDA" w:rsidP="001A381B">
            <w:pPr>
              <w:pStyle w:val="Text1"/>
              <w:jc w:val="right"/>
              <w:rPr>
                <w:rFonts w:asciiTheme="majorBidi" w:hAnsiTheme="majorBidi" w:cstheme="majorBidi"/>
                <w:b/>
                <w:bCs/>
                <w:sz w:val="18"/>
                <w:szCs w:val="18"/>
                <w:rtl/>
              </w:rPr>
            </w:pPr>
            <w:r w:rsidRPr="00E66812">
              <w:rPr>
                <w:rStyle w:val="shorttext"/>
                <w:rFonts w:asciiTheme="majorBidi" w:hAnsiTheme="majorBidi" w:cstheme="majorBidi"/>
                <w:sz w:val="18"/>
                <w:szCs w:val="18"/>
                <w:lang w:val="en"/>
              </w:rPr>
              <w:t>Temkin isotherm</w:t>
            </w:r>
          </w:p>
        </w:tc>
        <w:tc>
          <w:tcPr>
            <w:tcW w:w="2551" w:type="dxa"/>
            <w:gridSpan w:val="4"/>
            <w:tcBorders>
              <w:top w:val="double" w:sz="4" w:space="0" w:color="auto"/>
              <w:left w:val="nil"/>
              <w:bottom w:val="single" w:sz="4" w:space="0" w:color="000000"/>
            </w:tcBorders>
          </w:tcPr>
          <w:p w:rsidR="00750BDA" w:rsidRPr="00E66812" w:rsidRDefault="00750BDA" w:rsidP="001A381B">
            <w:pPr>
              <w:pStyle w:val="Text1"/>
              <w:jc w:val="right"/>
              <w:rPr>
                <w:rFonts w:asciiTheme="majorBidi" w:hAnsiTheme="majorBidi" w:cstheme="majorBidi"/>
                <w:b/>
                <w:bCs/>
                <w:sz w:val="18"/>
                <w:szCs w:val="18"/>
                <w:rtl/>
              </w:rPr>
            </w:pPr>
            <w:r w:rsidRPr="00E66812">
              <w:rPr>
                <w:rFonts w:asciiTheme="majorBidi" w:hAnsiTheme="majorBidi" w:cstheme="majorBidi"/>
                <w:sz w:val="18"/>
                <w:szCs w:val="18"/>
                <w:lang w:val="en"/>
              </w:rPr>
              <w:t>Freundlich isotherm</w:t>
            </w:r>
          </w:p>
        </w:tc>
        <w:tc>
          <w:tcPr>
            <w:tcW w:w="2779" w:type="dxa"/>
            <w:gridSpan w:val="4"/>
            <w:tcBorders>
              <w:top w:val="double" w:sz="4" w:space="0" w:color="auto"/>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b/>
                <w:bCs/>
                <w:sz w:val="18"/>
                <w:szCs w:val="18"/>
              </w:rPr>
            </w:pPr>
            <w:proofErr w:type="spellStart"/>
            <w:r w:rsidRPr="00E66812">
              <w:rPr>
                <w:rStyle w:val="alt-edited"/>
                <w:rFonts w:asciiTheme="majorBidi" w:hAnsiTheme="majorBidi" w:cstheme="majorBidi"/>
                <w:sz w:val="18"/>
                <w:szCs w:val="18"/>
                <w:lang w:val="en"/>
              </w:rPr>
              <w:t>Langmuier</w:t>
            </w:r>
            <w:proofErr w:type="spellEnd"/>
            <w:r w:rsidRPr="00E66812">
              <w:rPr>
                <w:rStyle w:val="alt-edited"/>
                <w:rFonts w:asciiTheme="majorBidi" w:hAnsiTheme="majorBidi" w:cstheme="majorBidi"/>
                <w:sz w:val="18"/>
                <w:szCs w:val="18"/>
                <w:lang w:val="en"/>
              </w:rPr>
              <w:t xml:space="preserve"> </w:t>
            </w:r>
            <w:r w:rsidRPr="00E66812">
              <w:rPr>
                <w:rFonts w:asciiTheme="majorBidi" w:hAnsiTheme="majorBidi" w:cstheme="majorBidi"/>
                <w:sz w:val="18"/>
                <w:szCs w:val="18"/>
                <w:lang w:val="en"/>
              </w:rPr>
              <w:t>isotherm</w:t>
            </w:r>
          </w:p>
        </w:tc>
        <w:tc>
          <w:tcPr>
            <w:tcW w:w="625" w:type="dxa"/>
            <w:vMerge w:val="restart"/>
            <w:tcBorders>
              <w:top w:val="double" w:sz="4" w:space="0" w:color="auto"/>
              <w:left w:val="nil"/>
              <w:right w:val="nil"/>
            </w:tcBorders>
            <w:vAlign w:val="center"/>
          </w:tcPr>
          <w:p w:rsidR="00750BDA" w:rsidRPr="00E66812" w:rsidRDefault="00750BDA" w:rsidP="001A381B">
            <w:pPr>
              <w:pStyle w:val="Text1"/>
              <w:bidi w:val="0"/>
              <w:jc w:val="right"/>
              <w:rPr>
                <w:rFonts w:asciiTheme="majorBidi" w:hAnsiTheme="majorBidi" w:cstheme="majorBidi"/>
                <w:b/>
                <w:bCs/>
                <w:sz w:val="18"/>
                <w:szCs w:val="18"/>
              </w:rPr>
            </w:pPr>
            <w:r w:rsidRPr="00E66812">
              <w:rPr>
                <w:rStyle w:val="shorttext"/>
                <w:rFonts w:asciiTheme="majorBidi" w:hAnsiTheme="majorBidi" w:cstheme="majorBidi"/>
                <w:sz w:val="18"/>
                <w:szCs w:val="18"/>
                <w:lang w:val="en"/>
              </w:rPr>
              <w:t xml:space="preserve">Temp </w:t>
            </w:r>
            <w:r w:rsidRPr="00E66812">
              <w:rPr>
                <w:rFonts w:asciiTheme="majorBidi" w:hAnsiTheme="majorBidi" w:cstheme="majorBidi"/>
                <w:sz w:val="18"/>
                <w:szCs w:val="18"/>
              </w:rPr>
              <w:t>(°C)</w:t>
            </w:r>
          </w:p>
        </w:tc>
        <w:tc>
          <w:tcPr>
            <w:tcW w:w="1516" w:type="dxa"/>
            <w:vMerge w:val="restart"/>
            <w:tcBorders>
              <w:top w:val="double" w:sz="4" w:space="0" w:color="auto"/>
              <w:left w:val="nil"/>
              <w:right w:val="nil"/>
            </w:tcBorders>
            <w:vAlign w:val="center"/>
          </w:tcPr>
          <w:p w:rsidR="00750BDA" w:rsidRPr="00E66812" w:rsidRDefault="00750BDA" w:rsidP="001A381B">
            <w:pPr>
              <w:pStyle w:val="Text1"/>
              <w:jc w:val="right"/>
              <w:rPr>
                <w:rFonts w:asciiTheme="majorBidi" w:hAnsiTheme="majorBidi" w:cstheme="majorBidi"/>
                <w:b/>
                <w:bCs/>
                <w:sz w:val="18"/>
                <w:szCs w:val="18"/>
              </w:rPr>
            </w:pPr>
            <w:r w:rsidRPr="00E66812">
              <w:rPr>
                <w:rStyle w:val="alt-edited"/>
                <w:rFonts w:asciiTheme="majorBidi" w:hAnsiTheme="majorBidi" w:cstheme="majorBidi"/>
                <w:sz w:val="18"/>
                <w:szCs w:val="18"/>
                <w:lang w:val="en"/>
              </w:rPr>
              <w:t>Absorbent</w:t>
            </w:r>
            <w:r w:rsidRPr="00E66812">
              <w:rPr>
                <w:rStyle w:val="shorttext"/>
                <w:rFonts w:asciiTheme="majorBidi" w:hAnsiTheme="majorBidi" w:cstheme="majorBidi"/>
                <w:sz w:val="18"/>
                <w:szCs w:val="18"/>
                <w:lang w:val="en"/>
              </w:rPr>
              <w:t xml:space="preserve"> type</w:t>
            </w:r>
          </w:p>
        </w:tc>
      </w:tr>
      <w:tr w:rsidR="00750BDA" w:rsidRPr="00E66812" w:rsidTr="001A381B">
        <w:trPr>
          <w:jc w:val="center"/>
        </w:trPr>
        <w:tc>
          <w:tcPr>
            <w:tcW w:w="618"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proofErr w:type="spellStart"/>
            <w:r w:rsidRPr="00E66812">
              <w:rPr>
                <w:rFonts w:asciiTheme="majorBidi" w:hAnsiTheme="majorBidi" w:cstheme="majorBidi"/>
                <w:sz w:val="18"/>
                <w:szCs w:val="18"/>
              </w:rPr>
              <w:t>K</w:t>
            </w:r>
            <w:r w:rsidRPr="00E66812">
              <w:rPr>
                <w:rFonts w:asciiTheme="majorBidi" w:hAnsiTheme="majorBidi" w:cstheme="majorBidi"/>
                <w:sz w:val="18"/>
                <w:szCs w:val="18"/>
                <w:vertAlign w:val="subscript"/>
              </w:rPr>
              <w:t>t</w:t>
            </w:r>
            <w:proofErr w:type="spellEnd"/>
          </w:p>
        </w:tc>
        <w:tc>
          <w:tcPr>
            <w:tcW w:w="567"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proofErr w:type="spellStart"/>
            <w:r w:rsidRPr="00E66812">
              <w:rPr>
                <w:rFonts w:asciiTheme="majorBidi" w:hAnsiTheme="majorBidi" w:cstheme="majorBidi"/>
                <w:sz w:val="18"/>
                <w:szCs w:val="18"/>
              </w:rPr>
              <w:t>B</w:t>
            </w:r>
            <w:r w:rsidRPr="00E66812">
              <w:rPr>
                <w:rFonts w:asciiTheme="majorBidi" w:hAnsiTheme="majorBidi" w:cstheme="majorBidi"/>
                <w:sz w:val="18"/>
                <w:szCs w:val="18"/>
                <w:vertAlign w:val="subscript"/>
              </w:rPr>
              <w:t>t</w:t>
            </w:r>
            <w:proofErr w:type="spellEnd"/>
          </w:p>
        </w:tc>
        <w:tc>
          <w:tcPr>
            <w:tcW w:w="567"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R</w:t>
            </w:r>
            <w:r w:rsidRPr="00E66812">
              <w:rPr>
                <w:rFonts w:asciiTheme="majorBidi" w:hAnsiTheme="majorBidi" w:cstheme="majorBidi"/>
                <w:sz w:val="18"/>
                <w:szCs w:val="18"/>
                <w:vertAlign w:val="superscript"/>
              </w:rPr>
              <w:t>2</w:t>
            </w:r>
          </w:p>
        </w:tc>
        <w:tc>
          <w:tcPr>
            <w:tcW w:w="850"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K</w:t>
            </w:r>
            <w:r w:rsidRPr="00E66812">
              <w:rPr>
                <w:rFonts w:asciiTheme="majorBidi" w:hAnsiTheme="majorBidi" w:cstheme="majorBidi"/>
                <w:sz w:val="18"/>
                <w:szCs w:val="18"/>
                <w:vertAlign w:val="subscript"/>
              </w:rPr>
              <w:t>F</w:t>
            </w:r>
          </w:p>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(L.mg</w:t>
            </w:r>
            <w:r w:rsidRPr="00E66812">
              <w:rPr>
                <w:rFonts w:asciiTheme="majorBidi" w:hAnsiTheme="majorBidi" w:cstheme="majorBidi"/>
                <w:sz w:val="18"/>
                <w:szCs w:val="18"/>
                <w:vertAlign w:val="superscript"/>
              </w:rPr>
              <w:t>-1</w:t>
            </w:r>
            <w:r w:rsidRPr="00E66812">
              <w:rPr>
                <w:rFonts w:asciiTheme="majorBidi" w:hAnsiTheme="majorBidi" w:cstheme="majorBidi"/>
                <w:sz w:val="18"/>
                <w:szCs w:val="18"/>
              </w:rPr>
              <w:t>)</w:t>
            </w:r>
          </w:p>
        </w:tc>
        <w:tc>
          <w:tcPr>
            <w:tcW w:w="567"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n</w:t>
            </w:r>
          </w:p>
        </w:tc>
        <w:tc>
          <w:tcPr>
            <w:tcW w:w="567"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1/n</w:t>
            </w:r>
          </w:p>
        </w:tc>
        <w:tc>
          <w:tcPr>
            <w:tcW w:w="567" w:type="dxa"/>
            <w:tcBorders>
              <w:top w:val="single" w:sz="4" w:space="0" w:color="000000"/>
              <w:left w:val="nil"/>
              <w:bottom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R</w:t>
            </w:r>
            <w:r w:rsidRPr="00E66812">
              <w:rPr>
                <w:rFonts w:asciiTheme="majorBidi" w:hAnsiTheme="majorBidi" w:cstheme="majorBidi"/>
                <w:sz w:val="18"/>
                <w:szCs w:val="18"/>
                <w:vertAlign w:val="superscript"/>
              </w:rPr>
              <w:t>2</w:t>
            </w:r>
          </w:p>
        </w:tc>
        <w:tc>
          <w:tcPr>
            <w:tcW w:w="652" w:type="dxa"/>
            <w:tcBorders>
              <w:top w:val="single" w:sz="4" w:space="0" w:color="000000"/>
              <w:left w:val="nil"/>
              <w:bottom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R</w:t>
            </w:r>
            <w:r w:rsidRPr="00E66812">
              <w:rPr>
                <w:rFonts w:asciiTheme="majorBidi" w:hAnsiTheme="majorBidi" w:cstheme="majorBidi"/>
                <w:sz w:val="18"/>
                <w:szCs w:val="18"/>
                <w:vertAlign w:val="subscript"/>
              </w:rPr>
              <w:t>L</w:t>
            </w:r>
          </w:p>
        </w:tc>
        <w:tc>
          <w:tcPr>
            <w:tcW w:w="624" w:type="dxa"/>
            <w:tcBorders>
              <w:top w:val="single" w:sz="4" w:space="0" w:color="000000"/>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K</w:t>
            </w:r>
            <w:r w:rsidRPr="00E66812">
              <w:rPr>
                <w:rFonts w:asciiTheme="majorBidi" w:hAnsiTheme="majorBidi" w:cstheme="majorBidi"/>
                <w:sz w:val="18"/>
                <w:szCs w:val="18"/>
                <w:vertAlign w:val="subscript"/>
              </w:rPr>
              <w:t>L</w:t>
            </w:r>
          </w:p>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(L.g</w:t>
            </w:r>
            <w:r w:rsidRPr="00E66812">
              <w:rPr>
                <w:rFonts w:asciiTheme="majorBidi" w:hAnsiTheme="majorBidi" w:cstheme="majorBidi"/>
                <w:sz w:val="18"/>
                <w:szCs w:val="18"/>
                <w:vertAlign w:val="superscript"/>
              </w:rPr>
              <w:t>-1</w:t>
            </w:r>
            <w:r w:rsidRPr="00E66812">
              <w:rPr>
                <w:rFonts w:asciiTheme="majorBidi" w:hAnsiTheme="majorBidi" w:cstheme="majorBidi"/>
                <w:sz w:val="18"/>
                <w:szCs w:val="18"/>
              </w:rPr>
              <w:t>)</w:t>
            </w:r>
          </w:p>
        </w:tc>
        <w:tc>
          <w:tcPr>
            <w:tcW w:w="948"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vertAlign w:val="subscript"/>
              </w:rPr>
            </w:pPr>
            <w:proofErr w:type="spellStart"/>
            <w:r w:rsidRPr="00E66812">
              <w:rPr>
                <w:rFonts w:asciiTheme="majorBidi" w:hAnsiTheme="majorBidi" w:cstheme="majorBidi"/>
                <w:sz w:val="18"/>
                <w:szCs w:val="18"/>
              </w:rPr>
              <w:t>q</w:t>
            </w:r>
            <w:r w:rsidRPr="00E66812">
              <w:rPr>
                <w:rFonts w:asciiTheme="majorBidi" w:hAnsiTheme="majorBidi" w:cstheme="majorBidi"/>
                <w:sz w:val="18"/>
                <w:szCs w:val="18"/>
                <w:vertAlign w:val="subscript"/>
              </w:rPr>
              <w:t>e</w:t>
            </w:r>
            <w:proofErr w:type="spellEnd"/>
            <w:r w:rsidRPr="00E66812">
              <w:rPr>
                <w:rFonts w:asciiTheme="majorBidi" w:hAnsiTheme="majorBidi" w:cstheme="majorBidi"/>
                <w:sz w:val="18"/>
                <w:szCs w:val="18"/>
                <w:vertAlign w:val="subscript"/>
              </w:rPr>
              <w:t xml:space="preserve"> max</w:t>
            </w:r>
          </w:p>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vertAlign w:val="subscript"/>
              </w:rPr>
              <w:t xml:space="preserve"> </w:t>
            </w:r>
            <w:r w:rsidRPr="00E66812">
              <w:rPr>
                <w:rFonts w:asciiTheme="majorBidi" w:hAnsiTheme="majorBidi" w:cstheme="majorBidi"/>
                <w:sz w:val="18"/>
                <w:szCs w:val="18"/>
              </w:rPr>
              <w:t>(mg.gr</w:t>
            </w:r>
            <w:r w:rsidRPr="00E66812">
              <w:rPr>
                <w:rFonts w:asciiTheme="majorBidi" w:hAnsiTheme="majorBidi" w:cstheme="majorBidi"/>
                <w:sz w:val="18"/>
                <w:szCs w:val="18"/>
                <w:vertAlign w:val="superscript"/>
              </w:rPr>
              <w:t>-1</w:t>
            </w:r>
            <w:r w:rsidRPr="00E66812">
              <w:rPr>
                <w:rFonts w:asciiTheme="majorBidi" w:hAnsiTheme="majorBidi" w:cstheme="majorBidi"/>
                <w:sz w:val="18"/>
                <w:szCs w:val="18"/>
              </w:rPr>
              <w:t>)</w:t>
            </w:r>
          </w:p>
        </w:tc>
        <w:tc>
          <w:tcPr>
            <w:tcW w:w="555" w:type="dxa"/>
            <w:tcBorders>
              <w:top w:val="single" w:sz="4" w:space="0" w:color="000000"/>
              <w:left w:val="nil"/>
              <w:bottom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R</w:t>
            </w:r>
            <w:r w:rsidRPr="00E66812">
              <w:rPr>
                <w:rFonts w:asciiTheme="majorBidi" w:hAnsiTheme="majorBidi" w:cstheme="majorBidi"/>
                <w:sz w:val="18"/>
                <w:szCs w:val="18"/>
                <w:vertAlign w:val="superscript"/>
              </w:rPr>
              <w:t>2</w:t>
            </w:r>
          </w:p>
        </w:tc>
        <w:tc>
          <w:tcPr>
            <w:tcW w:w="625" w:type="dxa"/>
            <w:vMerge/>
            <w:tcBorders>
              <w:left w:val="nil"/>
              <w:bottom w:val="single" w:sz="4" w:space="0" w:color="000000"/>
              <w:right w:val="nil"/>
            </w:tcBorders>
          </w:tcPr>
          <w:p w:rsidR="00750BDA" w:rsidRPr="00E66812" w:rsidRDefault="00750BDA" w:rsidP="001A381B">
            <w:pPr>
              <w:pStyle w:val="Text1"/>
              <w:jc w:val="right"/>
              <w:rPr>
                <w:rFonts w:asciiTheme="majorBidi" w:hAnsiTheme="majorBidi" w:cstheme="majorBidi"/>
                <w:sz w:val="18"/>
                <w:szCs w:val="18"/>
              </w:rPr>
            </w:pPr>
          </w:p>
        </w:tc>
        <w:tc>
          <w:tcPr>
            <w:tcW w:w="1516" w:type="dxa"/>
            <w:vMerge/>
            <w:tcBorders>
              <w:left w:val="nil"/>
              <w:bottom w:val="single" w:sz="4" w:space="0" w:color="000000"/>
              <w:right w:val="nil"/>
            </w:tcBorders>
          </w:tcPr>
          <w:p w:rsidR="00750BDA" w:rsidRPr="00E66812" w:rsidRDefault="00750BDA" w:rsidP="001A381B">
            <w:pPr>
              <w:pStyle w:val="Text1"/>
              <w:jc w:val="right"/>
              <w:rPr>
                <w:rFonts w:asciiTheme="majorBidi" w:hAnsiTheme="majorBidi" w:cstheme="majorBidi"/>
                <w:sz w:val="18"/>
                <w:szCs w:val="18"/>
              </w:rPr>
            </w:pPr>
          </w:p>
        </w:tc>
      </w:tr>
      <w:tr w:rsidR="00750BDA" w:rsidRPr="00E66812" w:rsidTr="001A381B">
        <w:trPr>
          <w:jc w:val="center"/>
        </w:trPr>
        <w:tc>
          <w:tcPr>
            <w:tcW w:w="618"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tl/>
              </w:rPr>
            </w:pPr>
            <w:r w:rsidRPr="00E66812">
              <w:rPr>
                <w:rFonts w:asciiTheme="majorBidi" w:hAnsiTheme="majorBidi" w:cstheme="majorBidi"/>
                <w:sz w:val="18"/>
                <w:szCs w:val="18"/>
              </w:rPr>
              <w:t>14.29</w:t>
            </w:r>
          </w:p>
        </w:tc>
        <w:tc>
          <w:tcPr>
            <w:tcW w:w="567"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9.2</w:t>
            </w:r>
          </w:p>
        </w:tc>
        <w:tc>
          <w:tcPr>
            <w:tcW w:w="567"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0.69</w:t>
            </w:r>
          </w:p>
        </w:tc>
        <w:tc>
          <w:tcPr>
            <w:tcW w:w="850"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40.52</w:t>
            </w:r>
          </w:p>
        </w:tc>
        <w:tc>
          <w:tcPr>
            <w:tcW w:w="567" w:type="dxa"/>
            <w:tcBorders>
              <w:top w:val="single" w:sz="4" w:space="0" w:color="000000"/>
            </w:tcBorders>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8.96</w:t>
            </w:r>
          </w:p>
        </w:tc>
        <w:tc>
          <w:tcPr>
            <w:tcW w:w="567"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0.11</w:t>
            </w:r>
          </w:p>
        </w:tc>
        <w:tc>
          <w:tcPr>
            <w:tcW w:w="567"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0.68</w:t>
            </w:r>
          </w:p>
        </w:tc>
        <w:tc>
          <w:tcPr>
            <w:tcW w:w="652"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0.052</w:t>
            </w:r>
          </w:p>
        </w:tc>
        <w:tc>
          <w:tcPr>
            <w:tcW w:w="624"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0.012</w:t>
            </w:r>
          </w:p>
        </w:tc>
        <w:tc>
          <w:tcPr>
            <w:tcW w:w="948" w:type="dxa"/>
            <w:tcBorders>
              <w:top w:val="single" w:sz="4" w:space="0" w:color="000000"/>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100</w:t>
            </w:r>
          </w:p>
        </w:tc>
        <w:tc>
          <w:tcPr>
            <w:tcW w:w="555" w:type="dxa"/>
            <w:tcBorders>
              <w:top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0.999</w:t>
            </w:r>
          </w:p>
        </w:tc>
        <w:tc>
          <w:tcPr>
            <w:tcW w:w="625" w:type="dxa"/>
            <w:vMerge w:val="restart"/>
            <w:tcBorders>
              <w:top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2</w:t>
            </w:r>
            <w:r w:rsidRPr="00E66812">
              <w:rPr>
                <w:rFonts w:asciiTheme="majorBidi" w:hAnsiTheme="majorBidi" w:cstheme="majorBidi"/>
                <w:sz w:val="18"/>
                <w:szCs w:val="18"/>
                <w:rtl/>
              </w:rPr>
              <w:t>±</w:t>
            </w:r>
            <w:r w:rsidRPr="00E66812">
              <w:rPr>
                <w:rFonts w:asciiTheme="majorBidi" w:hAnsiTheme="majorBidi" w:cstheme="majorBidi"/>
                <w:sz w:val="18"/>
                <w:szCs w:val="18"/>
              </w:rPr>
              <w:t>25</w:t>
            </w:r>
          </w:p>
        </w:tc>
        <w:tc>
          <w:tcPr>
            <w:tcW w:w="1516" w:type="dxa"/>
            <w:tcBorders>
              <w:top w:val="single" w:sz="4" w:space="0" w:color="000000"/>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LN</w:t>
            </w:r>
          </w:p>
        </w:tc>
      </w:tr>
      <w:tr w:rsidR="00750BDA" w:rsidRPr="00E66812" w:rsidTr="001A381B">
        <w:trPr>
          <w:jc w:val="center"/>
        </w:trPr>
        <w:tc>
          <w:tcPr>
            <w:tcW w:w="618"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13.06</w:t>
            </w:r>
          </w:p>
        </w:tc>
        <w:tc>
          <w:tcPr>
            <w:tcW w:w="567"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169.8</w:t>
            </w:r>
          </w:p>
        </w:tc>
        <w:tc>
          <w:tcPr>
            <w:tcW w:w="567"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0.78</w:t>
            </w:r>
          </w:p>
        </w:tc>
        <w:tc>
          <w:tcPr>
            <w:tcW w:w="850"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627.09</w:t>
            </w:r>
          </w:p>
        </w:tc>
        <w:tc>
          <w:tcPr>
            <w:tcW w:w="567"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7.51</w:t>
            </w:r>
          </w:p>
        </w:tc>
        <w:tc>
          <w:tcPr>
            <w:tcW w:w="567"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0.131</w:t>
            </w:r>
          </w:p>
        </w:tc>
        <w:tc>
          <w:tcPr>
            <w:tcW w:w="567"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0.68</w:t>
            </w:r>
          </w:p>
        </w:tc>
        <w:tc>
          <w:tcPr>
            <w:tcW w:w="652"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0.87</w:t>
            </w:r>
          </w:p>
        </w:tc>
        <w:tc>
          <w:tcPr>
            <w:tcW w:w="624"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0.0001</w:t>
            </w:r>
          </w:p>
        </w:tc>
        <w:tc>
          <w:tcPr>
            <w:tcW w:w="948" w:type="dxa"/>
            <w:tcBorders>
              <w:bottom w:val="double" w:sz="4" w:space="0" w:color="auto"/>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1666.6</w:t>
            </w:r>
          </w:p>
        </w:tc>
        <w:tc>
          <w:tcPr>
            <w:tcW w:w="555" w:type="dxa"/>
            <w:tcBorders>
              <w:bottom w:val="double" w:sz="4" w:space="0" w:color="auto"/>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0.981</w:t>
            </w:r>
          </w:p>
        </w:tc>
        <w:tc>
          <w:tcPr>
            <w:tcW w:w="625" w:type="dxa"/>
            <w:vMerge/>
            <w:tcBorders>
              <w:bottom w:val="double" w:sz="4" w:space="0" w:color="auto"/>
              <w:right w:val="nil"/>
            </w:tcBorders>
            <w:vAlign w:val="center"/>
          </w:tcPr>
          <w:p w:rsidR="00750BDA" w:rsidRPr="00E66812" w:rsidRDefault="00750BDA" w:rsidP="001A381B">
            <w:pPr>
              <w:pStyle w:val="Text1"/>
              <w:jc w:val="right"/>
              <w:rPr>
                <w:rFonts w:asciiTheme="majorBidi" w:hAnsiTheme="majorBidi" w:cstheme="majorBidi"/>
                <w:sz w:val="18"/>
                <w:szCs w:val="18"/>
              </w:rPr>
            </w:pPr>
          </w:p>
        </w:tc>
        <w:tc>
          <w:tcPr>
            <w:tcW w:w="1516" w:type="dxa"/>
            <w:tcBorders>
              <w:bottom w:val="double" w:sz="4" w:space="0" w:color="auto"/>
              <w:right w:val="nil"/>
            </w:tcBorders>
            <w:vAlign w:val="center"/>
          </w:tcPr>
          <w:p w:rsidR="00750BDA" w:rsidRPr="00E66812" w:rsidRDefault="00750BDA" w:rsidP="001A381B">
            <w:pPr>
              <w:pStyle w:val="Text1"/>
              <w:jc w:val="right"/>
              <w:rPr>
                <w:rFonts w:asciiTheme="majorBidi" w:hAnsiTheme="majorBidi" w:cstheme="majorBidi"/>
                <w:sz w:val="18"/>
                <w:szCs w:val="18"/>
              </w:rPr>
            </w:pPr>
            <w:r w:rsidRPr="00E66812">
              <w:rPr>
                <w:rFonts w:asciiTheme="majorBidi" w:hAnsiTheme="majorBidi" w:cstheme="majorBidi"/>
                <w:sz w:val="18"/>
                <w:szCs w:val="18"/>
              </w:rPr>
              <w:t>LN/PAA Hydrogel</w:t>
            </w:r>
          </w:p>
        </w:tc>
      </w:tr>
    </w:tbl>
    <w:p w:rsidR="00750BDA" w:rsidRDefault="00750BDA" w:rsidP="008A52C7">
      <w:pPr>
        <w:spacing w:after="0" w:line="240" w:lineRule="auto"/>
        <w:jc w:val="both"/>
        <w:rPr>
          <w:rStyle w:val="shorttext"/>
          <w:rFonts w:asciiTheme="majorBidi" w:hAnsiTheme="majorBidi" w:cstheme="majorBidi"/>
          <w:b/>
          <w:bCs/>
        </w:rPr>
        <w:sectPr w:rsidR="00750BDA" w:rsidSect="00C061E6">
          <w:type w:val="continuous"/>
          <w:pgSz w:w="11907" w:h="16839" w:code="9"/>
          <w:pgMar w:top="1134" w:right="1134" w:bottom="1134" w:left="1134" w:header="1020" w:footer="1134" w:gutter="0"/>
          <w:cols w:space="454"/>
          <w:bidi/>
          <w:docGrid w:linePitch="360"/>
        </w:sectPr>
      </w:pPr>
    </w:p>
    <w:p w:rsidR="00750BDA" w:rsidRPr="00E66812" w:rsidRDefault="00750BDA" w:rsidP="00750BDA">
      <w:pPr>
        <w:spacing w:after="0" w:line="240" w:lineRule="auto"/>
        <w:ind w:firstLine="288"/>
        <w:jc w:val="center"/>
        <w:rPr>
          <w:rStyle w:val="shorttext"/>
          <w:rFonts w:asciiTheme="majorBidi" w:hAnsiTheme="majorBidi" w:cstheme="majorBidi"/>
          <w:i/>
          <w:iCs/>
        </w:rPr>
      </w:pPr>
      <w:r w:rsidRPr="00E66812">
        <w:rPr>
          <w:rStyle w:val="shorttext"/>
          <w:rFonts w:asciiTheme="majorBidi" w:hAnsiTheme="majorBidi" w:cstheme="majorBidi"/>
          <w:i/>
          <w:iCs/>
        </w:rPr>
        <w:t>Absorption kinetics</w:t>
      </w:r>
    </w:p>
    <w:p w:rsidR="00750BDA" w:rsidRPr="00E66812" w:rsidRDefault="00750BDA" w:rsidP="00750BDA">
      <w:pPr>
        <w:spacing w:after="0" w:line="240" w:lineRule="auto"/>
        <w:ind w:firstLine="288"/>
        <w:jc w:val="both"/>
        <w:rPr>
          <w:rFonts w:asciiTheme="majorBidi" w:hAnsiTheme="majorBidi" w:cstheme="majorBidi"/>
        </w:rPr>
      </w:pPr>
      <w:r w:rsidRPr="00E66812">
        <w:rPr>
          <w:rStyle w:val="alt-edited"/>
          <w:rFonts w:asciiTheme="majorBidi" w:hAnsiTheme="majorBidi" w:cstheme="majorBidi"/>
        </w:rPr>
        <w:t>Absorption</w:t>
      </w:r>
      <w:r w:rsidRPr="00E66812">
        <w:rPr>
          <w:rFonts w:asciiTheme="majorBidi" w:hAnsiTheme="majorBidi" w:cstheme="majorBidi"/>
        </w:rPr>
        <w:t xml:space="preserve"> kinetics were studied to determine the factors that influence the rate of ​​absorption. The </w:t>
      </w:r>
      <w:r w:rsidRPr="00E66812">
        <w:rPr>
          <w:rStyle w:val="alt-edited"/>
          <w:rFonts w:asciiTheme="majorBidi" w:hAnsiTheme="majorBidi" w:cstheme="majorBidi"/>
        </w:rPr>
        <w:t xml:space="preserve">linear </w:t>
      </w:r>
      <w:r w:rsidRPr="00E66812">
        <w:rPr>
          <w:rFonts w:asciiTheme="majorBidi" w:hAnsiTheme="majorBidi" w:cstheme="majorBidi"/>
        </w:rPr>
        <w:t>pseudo-first-order kinetic model is shown in equation (7) [14].</w:t>
      </w:r>
    </w:p>
    <w:p w:rsidR="00750BDA" w:rsidRPr="00E66812" w:rsidRDefault="00750BDA" w:rsidP="00C061E6">
      <w:pPr>
        <w:bidi/>
        <w:spacing w:after="0" w:line="240" w:lineRule="auto"/>
        <w:rPr>
          <w:rFonts w:asciiTheme="majorBidi" w:hAnsiTheme="majorBidi" w:cstheme="majorBidi"/>
        </w:rPr>
      </w:pPr>
      <w:r w:rsidRPr="00E66812">
        <w:rPr>
          <w:rStyle w:val="alt-edited"/>
          <w:rFonts w:asciiTheme="majorBidi" w:hAnsiTheme="majorBidi" w:cstheme="majorBidi"/>
          <w:lang w:val="en"/>
        </w:rPr>
        <w:t>(</w:t>
      </w:r>
      <w:r w:rsidRPr="00E66812">
        <w:rPr>
          <w:rStyle w:val="alt-edited"/>
          <w:rFonts w:asciiTheme="majorBidi" w:hAnsiTheme="majorBidi" w:cstheme="majorBidi"/>
        </w:rPr>
        <w:t>7</w:t>
      </w:r>
      <w:r w:rsidRPr="00E66812">
        <w:rPr>
          <w:rStyle w:val="alt-edited"/>
          <w:rFonts w:asciiTheme="majorBidi" w:hAnsiTheme="majorBidi" w:cstheme="majorBidi"/>
          <w:lang w:val="en"/>
        </w:rPr>
        <w:t>)</w:t>
      </w:r>
      <w:r w:rsidRPr="00E66812">
        <w:rPr>
          <w:rFonts w:asciiTheme="majorBidi" w:hAnsiTheme="majorBidi" w:cstheme="majorBidi"/>
          <w:rtl/>
        </w:rPr>
        <w:t xml:space="preserve">             </w:t>
      </w:r>
      <m:oMath>
        <m:r>
          <m:rPr>
            <m:sty m:val="p"/>
          </m:rPr>
          <w:rPr>
            <w:rFonts w:ascii="Cambria Math" w:hAnsi="Cambria Math" w:cstheme="majorBidi"/>
          </w:rPr>
          <m:t>Ln</m:t>
        </m:r>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e</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t</m:t>
                </m:r>
              </m:sub>
            </m:sSub>
          </m:e>
        </m:d>
        <m:r>
          <m:rPr>
            <m:sty m:val="p"/>
          </m:rPr>
          <w:rPr>
            <w:rFonts w:ascii="Cambria Math" w:hAnsi="Cambria Math" w:cstheme="majorBidi"/>
          </w:rPr>
          <m:t>=Ln</m:t>
        </m:r>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e</m:t>
                </m:r>
              </m:sub>
            </m:sSub>
          </m:e>
        </m:d>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1</m:t>
            </m:r>
          </m:sub>
        </m:sSub>
        <m:r>
          <m:rPr>
            <m:sty m:val="p"/>
          </m:rPr>
          <w:rPr>
            <w:rFonts w:ascii="Cambria Math" w:hAnsi="Cambria Math" w:cstheme="majorBidi"/>
          </w:rPr>
          <m:t>t)</m:t>
        </m:r>
      </m:oMath>
    </w:p>
    <w:p w:rsidR="00750BDA" w:rsidRPr="00E66812" w:rsidRDefault="00750BDA" w:rsidP="00750BDA">
      <w:pPr>
        <w:spacing w:after="0" w:line="240" w:lineRule="auto"/>
        <w:ind w:firstLine="288"/>
        <w:jc w:val="both"/>
        <w:rPr>
          <w:rFonts w:asciiTheme="majorBidi" w:hAnsiTheme="majorBidi" w:cstheme="majorBidi"/>
        </w:rPr>
      </w:pPr>
      <w:proofErr w:type="spellStart"/>
      <w:r w:rsidRPr="00E66812">
        <w:rPr>
          <w:rFonts w:asciiTheme="majorBidi" w:hAnsiTheme="majorBidi" w:cstheme="majorBidi"/>
        </w:rPr>
        <w:t>q</w:t>
      </w:r>
      <w:r w:rsidRPr="00E66812">
        <w:rPr>
          <w:rFonts w:asciiTheme="majorBidi" w:hAnsiTheme="majorBidi" w:cstheme="majorBidi"/>
          <w:vertAlign w:val="subscript"/>
        </w:rPr>
        <w:t>e</w:t>
      </w:r>
      <w:proofErr w:type="spellEnd"/>
      <w:r w:rsidRPr="00E66812">
        <w:rPr>
          <w:rFonts w:asciiTheme="majorBidi" w:hAnsiTheme="majorBidi" w:cstheme="majorBidi"/>
        </w:rPr>
        <w:t xml:space="preserve"> (mg.gr</w:t>
      </w:r>
      <w:r w:rsidRPr="00E66812">
        <w:rPr>
          <w:rFonts w:asciiTheme="majorBidi" w:hAnsiTheme="majorBidi" w:cstheme="majorBidi"/>
          <w:vertAlign w:val="superscript"/>
        </w:rPr>
        <w:t>-1</w:t>
      </w:r>
      <w:r w:rsidRPr="00E66812">
        <w:rPr>
          <w:rFonts w:asciiTheme="majorBidi" w:hAnsiTheme="majorBidi" w:cstheme="majorBidi"/>
        </w:rPr>
        <w:t xml:space="preserve">) represents the </w:t>
      </w:r>
      <w:r w:rsidRPr="00E66812">
        <w:rPr>
          <w:rStyle w:val="alt-edited"/>
          <w:rFonts w:asciiTheme="majorBidi" w:hAnsiTheme="majorBidi" w:cstheme="majorBidi"/>
        </w:rPr>
        <w:t>amount of</w:t>
      </w:r>
      <w:r w:rsidRPr="00E66812">
        <w:rPr>
          <w:rStyle w:val="shorttext"/>
          <w:rFonts w:asciiTheme="majorBidi" w:hAnsiTheme="majorBidi" w:cstheme="majorBidi"/>
        </w:rPr>
        <w:t xml:space="preserve"> dye adsorbed at equilibrium, </w:t>
      </w:r>
      <w:r w:rsidRPr="00E66812">
        <w:rPr>
          <w:rFonts w:asciiTheme="majorBidi" w:hAnsiTheme="majorBidi" w:cstheme="majorBidi"/>
        </w:rPr>
        <w:t>q</w:t>
      </w:r>
      <w:r w:rsidRPr="00E66812">
        <w:rPr>
          <w:rFonts w:asciiTheme="majorBidi" w:hAnsiTheme="majorBidi" w:cstheme="majorBidi"/>
          <w:vertAlign w:val="subscript"/>
        </w:rPr>
        <w:t>t</w:t>
      </w:r>
      <w:r w:rsidRPr="00E66812">
        <w:rPr>
          <w:rFonts w:asciiTheme="majorBidi" w:hAnsiTheme="majorBidi" w:cstheme="majorBidi"/>
        </w:rPr>
        <w:t xml:space="preserve"> (mg.gr</w:t>
      </w:r>
      <w:r w:rsidRPr="00E66812">
        <w:rPr>
          <w:rFonts w:asciiTheme="majorBidi" w:hAnsiTheme="majorBidi" w:cstheme="majorBidi"/>
          <w:vertAlign w:val="superscript"/>
        </w:rPr>
        <w:t>-1</w:t>
      </w:r>
      <w:r w:rsidRPr="00E66812">
        <w:rPr>
          <w:rFonts w:asciiTheme="majorBidi" w:hAnsiTheme="majorBidi" w:cstheme="majorBidi"/>
        </w:rPr>
        <w:t xml:space="preserve">) </w:t>
      </w:r>
      <w:r w:rsidRPr="00E66812">
        <w:rPr>
          <w:rStyle w:val="shorttext"/>
          <w:rFonts w:asciiTheme="majorBidi" w:hAnsiTheme="majorBidi" w:cstheme="majorBidi"/>
        </w:rPr>
        <w:t>shows the amount of dye adsorbed at time t,</w:t>
      </w:r>
      <w:r w:rsidRPr="00E66812">
        <w:rPr>
          <w:rFonts w:asciiTheme="majorBidi" w:hAnsiTheme="majorBidi" w:cstheme="majorBidi"/>
        </w:rPr>
        <w:t xml:space="preserve"> and K</w:t>
      </w:r>
      <w:r w:rsidRPr="00E66812">
        <w:rPr>
          <w:rFonts w:asciiTheme="majorBidi" w:hAnsiTheme="majorBidi" w:cstheme="majorBidi"/>
          <w:vertAlign w:val="subscript"/>
        </w:rPr>
        <w:t>1</w:t>
      </w:r>
      <w:r w:rsidRPr="00E66812">
        <w:rPr>
          <w:rFonts w:asciiTheme="majorBidi" w:hAnsiTheme="majorBidi" w:cstheme="majorBidi"/>
        </w:rPr>
        <w:t>(min</w:t>
      </w:r>
      <w:r w:rsidRPr="00E66812">
        <w:rPr>
          <w:rFonts w:asciiTheme="majorBidi" w:hAnsiTheme="majorBidi" w:cstheme="majorBidi"/>
          <w:vertAlign w:val="superscript"/>
        </w:rPr>
        <w:t>-1</w:t>
      </w:r>
      <w:r w:rsidRPr="00E66812">
        <w:rPr>
          <w:rFonts w:asciiTheme="majorBidi" w:hAnsiTheme="majorBidi" w:cstheme="majorBidi"/>
        </w:rPr>
        <w:t>) represents constant first-order kinetics at equilibrium.</w:t>
      </w:r>
    </w:p>
    <w:p w:rsidR="00750BDA" w:rsidRPr="00E66812" w:rsidRDefault="00750BDA" w:rsidP="00750BDA">
      <w:pPr>
        <w:spacing w:after="0" w:line="240" w:lineRule="auto"/>
        <w:ind w:firstLine="288"/>
        <w:jc w:val="both"/>
        <w:rPr>
          <w:rFonts w:asciiTheme="majorBidi" w:hAnsiTheme="majorBidi" w:cstheme="majorBidi"/>
        </w:rPr>
      </w:pPr>
      <w:r w:rsidRPr="00E66812">
        <w:rPr>
          <w:rStyle w:val="alt-edited"/>
          <w:rFonts w:asciiTheme="majorBidi" w:hAnsiTheme="majorBidi" w:cstheme="majorBidi"/>
        </w:rPr>
        <w:t xml:space="preserve">The linear </w:t>
      </w:r>
      <w:r w:rsidRPr="00E66812">
        <w:rPr>
          <w:rFonts w:asciiTheme="majorBidi" w:hAnsiTheme="majorBidi" w:cstheme="majorBidi"/>
        </w:rPr>
        <w:t xml:space="preserve">pseudo-second-order kinetic model is shown in equation (8) [14]. </w:t>
      </w:r>
    </w:p>
    <w:p w:rsidR="00750BDA" w:rsidRPr="00E66812" w:rsidRDefault="00750BDA" w:rsidP="00750BDA">
      <w:pPr>
        <w:pStyle w:val="Text1"/>
        <w:tabs>
          <w:tab w:val="left" w:pos="5910"/>
          <w:tab w:val="right" w:pos="8306"/>
        </w:tabs>
        <w:ind w:firstLine="288"/>
        <w:jc w:val="left"/>
        <w:rPr>
          <w:rFonts w:asciiTheme="majorBidi" w:hAnsiTheme="majorBidi" w:cstheme="majorBidi"/>
          <w:sz w:val="22"/>
          <w:rtl/>
        </w:rPr>
      </w:pPr>
      <w:r w:rsidRPr="00E66812">
        <w:rPr>
          <w:rStyle w:val="alt-edited"/>
          <w:rFonts w:asciiTheme="majorBidi" w:hAnsiTheme="majorBidi" w:cstheme="majorBidi"/>
          <w:sz w:val="22"/>
          <w:lang w:val="en"/>
        </w:rPr>
        <w:lastRenderedPageBreak/>
        <w:t xml:space="preserve">                 (8)</w:t>
      </w:r>
      <w:r w:rsidRPr="00E66812">
        <w:rPr>
          <w:rFonts w:asciiTheme="majorBidi" w:hAnsiTheme="majorBidi" w:cstheme="majorBidi"/>
          <w:sz w:val="22"/>
          <w:rtl/>
        </w:rPr>
        <w:t xml:space="preserve"> </w:t>
      </w:r>
      <m:oMath>
        <m:f>
          <m:fPr>
            <m:ctrlPr>
              <w:rPr>
                <w:rFonts w:ascii="Cambria Math" w:eastAsia="Times New Roman" w:hAnsi="Cambria Math" w:cstheme="majorBidi"/>
                <w:sz w:val="24"/>
                <w:szCs w:val="24"/>
                <w:lang w:bidi="ar-SA"/>
              </w:rPr>
            </m:ctrlPr>
          </m:fPr>
          <m:num>
            <m:r>
              <m:rPr>
                <m:sty m:val="p"/>
              </m:rPr>
              <w:rPr>
                <w:rFonts w:ascii="Cambria Math" w:eastAsia="Times New Roman" w:hAnsi="Cambria Math" w:cstheme="majorBidi"/>
                <w:sz w:val="24"/>
                <w:szCs w:val="24"/>
                <w:lang w:bidi="ar-SA"/>
              </w:rPr>
              <m:t>t</m:t>
            </m:r>
          </m:num>
          <m:den>
            <m:sSub>
              <m:sSubPr>
                <m:ctrlPr>
                  <w:rPr>
                    <w:rFonts w:ascii="Cambria Math" w:eastAsia="Times New Roman" w:hAnsi="Cambria Math" w:cstheme="majorBidi"/>
                    <w:sz w:val="24"/>
                    <w:szCs w:val="24"/>
                    <w:lang w:bidi="ar-SA"/>
                  </w:rPr>
                </m:ctrlPr>
              </m:sSubPr>
              <m:e>
                <m:r>
                  <m:rPr>
                    <m:sty m:val="p"/>
                  </m:rPr>
                  <w:rPr>
                    <w:rFonts w:ascii="Cambria Math" w:eastAsia="Times New Roman" w:hAnsi="Cambria Math" w:cstheme="majorBidi"/>
                    <w:sz w:val="24"/>
                    <w:szCs w:val="24"/>
                    <w:lang w:bidi="ar-SA"/>
                  </w:rPr>
                  <m:t>q</m:t>
                </m:r>
              </m:e>
              <m:sub>
                <m:r>
                  <m:rPr>
                    <m:sty m:val="p"/>
                  </m:rPr>
                  <w:rPr>
                    <w:rFonts w:ascii="Cambria Math" w:eastAsia="Times New Roman" w:hAnsi="Cambria Math" w:cstheme="majorBidi"/>
                    <w:sz w:val="24"/>
                    <w:szCs w:val="24"/>
                    <w:lang w:bidi="ar-SA"/>
                  </w:rPr>
                  <m:t>t</m:t>
                </m:r>
              </m:sub>
            </m:sSub>
          </m:den>
        </m:f>
        <m:r>
          <m:rPr>
            <m:sty m:val="p"/>
          </m:rPr>
          <w:rPr>
            <w:rFonts w:ascii="Cambria Math" w:eastAsia="Times New Roman" w:hAnsi="Cambria Math" w:cstheme="majorBidi"/>
            <w:sz w:val="24"/>
            <w:szCs w:val="24"/>
            <w:lang w:bidi="ar-SA"/>
          </w:rPr>
          <m:t>=</m:t>
        </m:r>
        <m:f>
          <m:fPr>
            <m:ctrlPr>
              <w:rPr>
                <w:rFonts w:ascii="Cambria Math" w:eastAsia="Times New Roman" w:hAnsi="Cambria Math" w:cstheme="majorBidi"/>
                <w:sz w:val="24"/>
                <w:szCs w:val="24"/>
                <w:lang w:bidi="ar-SA"/>
              </w:rPr>
            </m:ctrlPr>
          </m:fPr>
          <m:num>
            <m:r>
              <m:rPr>
                <m:sty m:val="p"/>
              </m:rPr>
              <w:rPr>
                <w:rFonts w:ascii="Cambria Math" w:eastAsia="Times New Roman" w:hAnsi="Cambria Math" w:cstheme="majorBidi"/>
                <w:sz w:val="24"/>
                <w:szCs w:val="24"/>
                <w:lang w:bidi="ar-SA"/>
              </w:rPr>
              <m:t>1</m:t>
            </m:r>
          </m:num>
          <m:den>
            <m:sSub>
              <m:sSubPr>
                <m:ctrlPr>
                  <w:rPr>
                    <w:rFonts w:ascii="Cambria Math" w:eastAsia="Times New Roman" w:hAnsi="Cambria Math" w:cstheme="majorBidi"/>
                    <w:sz w:val="24"/>
                    <w:szCs w:val="24"/>
                    <w:lang w:bidi="ar-SA"/>
                  </w:rPr>
                </m:ctrlPr>
              </m:sSubPr>
              <m:e>
                <m:r>
                  <m:rPr>
                    <m:sty m:val="p"/>
                  </m:rPr>
                  <w:rPr>
                    <w:rFonts w:ascii="Cambria Math" w:eastAsia="Times New Roman" w:hAnsi="Cambria Math" w:cstheme="majorBidi"/>
                    <w:sz w:val="24"/>
                    <w:szCs w:val="24"/>
                    <w:lang w:bidi="ar-SA"/>
                  </w:rPr>
                  <m:t>k</m:t>
                </m:r>
              </m:e>
              <m:sub>
                <m:r>
                  <m:rPr>
                    <m:sty m:val="p"/>
                  </m:rPr>
                  <w:rPr>
                    <w:rFonts w:ascii="Cambria Math" w:eastAsia="Times New Roman" w:hAnsi="Cambria Math" w:cstheme="majorBidi"/>
                    <w:sz w:val="24"/>
                    <w:szCs w:val="24"/>
                    <w:lang w:bidi="ar-SA"/>
                  </w:rPr>
                  <m:t>2</m:t>
                </m:r>
              </m:sub>
            </m:sSub>
            <m:r>
              <m:rPr>
                <m:sty m:val="p"/>
              </m:rPr>
              <w:rPr>
                <w:rFonts w:ascii="Cambria Math" w:eastAsia="Times New Roman" w:hAnsi="Cambria Math" w:cstheme="majorBidi"/>
                <w:sz w:val="24"/>
                <w:szCs w:val="24"/>
                <w:lang w:bidi="ar-SA"/>
              </w:rPr>
              <m:t>.</m:t>
            </m:r>
            <m:sSubSup>
              <m:sSubSupPr>
                <m:ctrlPr>
                  <w:rPr>
                    <w:rFonts w:ascii="Cambria Math" w:eastAsia="Times New Roman" w:hAnsi="Cambria Math" w:cstheme="majorBidi"/>
                    <w:sz w:val="24"/>
                    <w:szCs w:val="24"/>
                    <w:lang w:bidi="ar-SA"/>
                  </w:rPr>
                </m:ctrlPr>
              </m:sSubSupPr>
              <m:e>
                <m:r>
                  <m:rPr>
                    <m:sty m:val="p"/>
                  </m:rPr>
                  <w:rPr>
                    <w:rFonts w:ascii="Cambria Math" w:eastAsia="Times New Roman" w:hAnsi="Cambria Math" w:cstheme="majorBidi"/>
                    <w:sz w:val="24"/>
                    <w:szCs w:val="24"/>
                    <w:lang w:bidi="ar-SA"/>
                  </w:rPr>
                  <m:t>q</m:t>
                </m:r>
              </m:e>
              <m:sub>
                <m:r>
                  <m:rPr>
                    <m:sty m:val="p"/>
                  </m:rPr>
                  <w:rPr>
                    <w:rFonts w:ascii="Cambria Math" w:eastAsia="Times New Roman" w:hAnsi="Cambria Math" w:cstheme="majorBidi"/>
                    <w:sz w:val="24"/>
                    <w:szCs w:val="24"/>
                    <w:lang w:bidi="ar-SA"/>
                  </w:rPr>
                  <m:t>e</m:t>
                </m:r>
              </m:sub>
              <m:sup>
                <m:r>
                  <m:rPr>
                    <m:sty m:val="p"/>
                  </m:rPr>
                  <w:rPr>
                    <w:rFonts w:ascii="Cambria Math" w:eastAsia="Times New Roman" w:hAnsi="Cambria Math" w:cstheme="majorBidi"/>
                    <w:sz w:val="24"/>
                    <w:szCs w:val="24"/>
                    <w:lang w:bidi="ar-SA"/>
                  </w:rPr>
                  <m:t>2</m:t>
                </m:r>
              </m:sup>
            </m:sSubSup>
          </m:den>
        </m:f>
        <m:r>
          <m:rPr>
            <m:sty m:val="p"/>
          </m:rPr>
          <w:rPr>
            <w:rFonts w:ascii="Cambria Math" w:eastAsia="Times New Roman" w:hAnsi="Cambria Math" w:cstheme="majorBidi"/>
            <w:sz w:val="24"/>
            <w:szCs w:val="24"/>
            <w:lang w:bidi="ar-SA"/>
          </w:rPr>
          <m:t>+(</m:t>
        </m:r>
        <m:f>
          <m:fPr>
            <m:ctrlPr>
              <w:rPr>
                <w:rFonts w:ascii="Cambria Math" w:eastAsia="Times New Roman" w:hAnsi="Cambria Math" w:cstheme="majorBidi"/>
                <w:sz w:val="24"/>
                <w:szCs w:val="24"/>
                <w:lang w:bidi="ar-SA"/>
              </w:rPr>
            </m:ctrlPr>
          </m:fPr>
          <m:num>
            <m:r>
              <m:rPr>
                <m:sty m:val="p"/>
              </m:rPr>
              <w:rPr>
                <w:rFonts w:ascii="Cambria Math" w:eastAsia="Times New Roman" w:hAnsi="Cambria Math" w:cstheme="majorBidi"/>
                <w:sz w:val="24"/>
                <w:szCs w:val="24"/>
                <w:lang w:bidi="ar-SA"/>
              </w:rPr>
              <m:t>t</m:t>
            </m:r>
          </m:num>
          <m:den>
            <m:sSub>
              <m:sSubPr>
                <m:ctrlPr>
                  <w:rPr>
                    <w:rFonts w:ascii="Cambria Math" w:eastAsia="Times New Roman" w:hAnsi="Cambria Math" w:cstheme="majorBidi"/>
                    <w:sz w:val="24"/>
                    <w:szCs w:val="24"/>
                    <w:lang w:bidi="ar-SA"/>
                  </w:rPr>
                </m:ctrlPr>
              </m:sSubPr>
              <m:e>
                <m:r>
                  <m:rPr>
                    <m:sty m:val="p"/>
                  </m:rPr>
                  <w:rPr>
                    <w:rFonts w:ascii="Cambria Math" w:eastAsia="Times New Roman" w:hAnsi="Cambria Math" w:cstheme="majorBidi"/>
                    <w:sz w:val="24"/>
                    <w:szCs w:val="24"/>
                    <w:lang w:bidi="ar-SA"/>
                  </w:rPr>
                  <m:t>q</m:t>
                </m:r>
              </m:e>
              <m:sub>
                <m:r>
                  <m:rPr>
                    <m:sty m:val="p"/>
                  </m:rPr>
                  <w:rPr>
                    <w:rFonts w:ascii="Cambria Math" w:eastAsia="Times New Roman" w:hAnsi="Cambria Math" w:cstheme="majorBidi"/>
                    <w:sz w:val="24"/>
                    <w:szCs w:val="24"/>
                    <w:lang w:bidi="ar-SA"/>
                  </w:rPr>
                  <m:t>e</m:t>
                </m:r>
              </m:sub>
            </m:sSub>
          </m:den>
        </m:f>
        <m:r>
          <m:rPr>
            <m:sty m:val="p"/>
          </m:rPr>
          <w:rPr>
            <w:rFonts w:ascii="Cambria Math" w:eastAsia="Times New Roman" w:hAnsi="Cambria Math" w:cstheme="majorBidi"/>
            <w:sz w:val="24"/>
            <w:szCs w:val="24"/>
            <w:lang w:bidi="ar-SA"/>
          </w:rPr>
          <m:t>)</m:t>
        </m:r>
      </m:oMath>
      <w:r w:rsidRPr="00E66812">
        <w:rPr>
          <w:rFonts w:asciiTheme="majorBidi" w:eastAsia="Times New Roman" w:hAnsiTheme="majorBidi" w:cstheme="majorBidi"/>
          <w:sz w:val="22"/>
          <w:rtl/>
          <w:lang w:bidi="ar-SA"/>
        </w:rPr>
        <w:t xml:space="preserve"> </w:t>
      </w:r>
      <w:r w:rsidRPr="00E66812">
        <w:rPr>
          <w:rFonts w:asciiTheme="majorBidi" w:hAnsiTheme="majorBidi" w:cstheme="majorBidi"/>
          <w:sz w:val="22"/>
          <w:rtl/>
        </w:rPr>
        <w:t xml:space="preserve"> </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K</w:t>
      </w:r>
      <w:r w:rsidRPr="00E66812">
        <w:rPr>
          <w:rFonts w:asciiTheme="majorBidi" w:hAnsiTheme="majorBidi" w:cstheme="majorBidi"/>
          <w:vertAlign w:val="subscript"/>
        </w:rPr>
        <w:t>2</w:t>
      </w:r>
      <w:r w:rsidRPr="00E66812">
        <w:rPr>
          <w:rFonts w:asciiTheme="majorBidi" w:hAnsiTheme="majorBidi" w:cstheme="majorBidi"/>
        </w:rPr>
        <w:t>(gr.mg</w:t>
      </w:r>
      <w:r w:rsidRPr="00E66812">
        <w:rPr>
          <w:rFonts w:asciiTheme="majorBidi" w:hAnsiTheme="majorBidi" w:cstheme="majorBidi"/>
          <w:vertAlign w:val="superscript"/>
        </w:rPr>
        <w:t>-1</w:t>
      </w:r>
      <w:r w:rsidRPr="00E66812">
        <w:rPr>
          <w:rFonts w:asciiTheme="majorBidi" w:hAnsiTheme="majorBidi" w:cstheme="majorBidi"/>
        </w:rPr>
        <w:t>.min</w:t>
      </w:r>
      <w:r w:rsidRPr="00E66812">
        <w:rPr>
          <w:rFonts w:asciiTheme="majorBidi" w:hAnsiTheme="majorBidi" w:cstheme="majorBidi"/>
          <w:vertAlign w:val="superscript"/>
        </w:rPr>
        <w:t>-1</w:t>
      </w:r>
      <w:r w:rsidRPr="00E66812">
        <w:rPr>
          <w:rFonts w:asciiTheme="majorBidi" w:hAnsiTheme="majorBidi" w:cstheme="majorBidi"/>
        </w:rPr>
        <w:t>) represents constant first-order kinetics at equilibrium.</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 xml:space="preserve">The intraparticle diffusion model is presented in equation 9 [14]. </w:t>
      </w:r>
    </w:p>
    <w:p w:rsidR="00750BDA" w:rsidRPr="00E66812" w:rsidRDefault="00750BDA" w:rsidP="00750BDA">
      <w:pPr>
        <w:pStyle w:val="Text1"/>
        <w:bidi w:val="0"/>
        <w:ind w:firstLine="288"/>
        <w:jc w:val="right"/>
        <w:rPr>
          <w:rFonts w:asciiTheme="majorBidi" w:hAnsiTheme="majorBidi" w:cstheme="majorBidi"/>
          <w:sz w:val="22"/>
        </w:rPr>
      </w:pPr>
      <w:proofErr w:type="gramStart"/>
      <w:r w:rsidRPr="00E66812">
        <w:rPr>
          <w:rFonts w:asciiTheme="majorBidi" w:hAnsiTheme="majorBidi" w:cstheme="majorBidi"/>
          <w:sz w:val="22"/>
        </w:rPr>
        <w:t>q</w:t>
      </w:r>
      <w:r w:rsidRPr="00E66812">
        <w:rPr>
          <w:rFonts w:asciiTheme="majorBidi" w:hAnsiTheme="majorBidi" w:cstheme="majorBidi"/>
          <w:sz w:val="22"/>
          <w:vertAlign w:val="subscript"/>
        </w:rPr>
        <w:t>t</w:t>
      </w:r>
      <w:proofErr w:type="gramEnd"/>
      <w:r w:rsidRPr="00E66812">
        <w:rPr>
          <w:rFonts w:asciiTheme="majorBidi" w:hAnsiTheme="majorBidi" w:cstheme="majorBidi"/>
          <w:sz w:val="22"/>
        </w:rPr>
        <w:t>= K</w:t>
      </w:r>
      <w:r w:rsidRPr="00E66812">
        <w:rPr>
          <w:rFonts w:asciiTheme="majorBidi" w:hAnsiTheme="majorBidi" w:cstheme="majorBidi"/>
          <w:sz w:val="22"/>
          <w:vertAlign w:val="subscript"/>
        </w:rPr>
        <w:t>p</w:t>
      </w:r>
      <w:r w:rsidRPr="00E66812">
        <w:rPr>
          <w:rFonts w:asciiTheme="majorBidi" w:hAnsiTheme="majorBidi" w:cstheme="majorBidi"/>
          <w:sz w:val="22"/>
        </w:rPr>
        <w:t>.t</w:t>
      </w:r>
      <w:r w:rsidRPr="00E66812">
        <w:rPr>
          <w:rFonts w:asciiTheme="majorBidi" w:hAnsiTheme="majorBidi" w:cstheme="majorBidi"/>
          <w:sz w:val="22"/>
          <w:vertAlign w:val="superscript"/>
        </w:rPr>
        <w:t>1/2</w:t>
      </w:r>
      <w:r w:rsidRPr="00E66812">
        <w:rPr>
          <w:rFonts w:asciiTheme="majorBidi" w:hAnsiTheme="majorBidi" w:cstheme="majorBidi"/>
          <w:sz w:val="22"/>
        </w:rPr>
        <w:t xml:space="preserve">+C                            </w:t>
      </w:r>
      <w:r w:rsidRPr="00E66812">
        <w:rPr>
          <w:rStyle w:val="alt-edited"/>
          <w:rFonts w:asciiTheme="majorBidi" w:hAnsiTheme="majorBidi" w:cstheme="majorBidi"/>
          <w:sz w:val="22"/>
          <w:lang w:val="en"/>
        </w:rPr>
        <w:t>(</w:t>
      </w:r>
      <w:r w:rsidRPr="00E66812">
        <w:rPr>
          <w:rStyle w:val="alt-edited"/>
          <w:rFonts w:asciiTheme="majorBidi" w:hAnsiTheme="majorBidi" w:cstheme="majorBidi"/>
          <w:sz w:val="22"/>
        </w:rPr>
        <w:t>9</w:t>
      </w:r>
      <w:r w:rsidRPr="00E66812">
        <w:rPr>
          <w:rStyle w:val="alt-edited"/>
          <w:rFonts w:asciiTheme="majorBidi" w:hAnsiTheme="majorBidi" w:cstheme="majorBidi"/>
          <w:sz w:val="22"/>
          <w:lang w:val="en"/>
        </w:rPr>
        <w:t>)</w:t>
      </w:r>
    </w:p>
    <w:p w:rsidR="00750BDA" w:rsidRPr="00E66812" w:rsidRDefault="00750BDA" w:rsidP="00750BDA">
      <w:pPr>
        <w:spacing w:after="0" w:line="240" w:lineRule="auto"/>
        <w:jc w:val="both"/>
        <w:rPr>
          <w:rFonts w:asciiTheme="majorBidi" w:hAnsiTheme="majorBidi" w:cstheme="majorBidi"/>
        </w:rPr>
      </w:pPr>
      <w:proofErr w:type="spellStart"/>
      <w:r w:rsidRPr="00E66812">
        <w:rPr>
          <w:rFonts w:asciiTheme="majorBidi" w:hAnsiTheme="majorBidi" w:cstheme="majorBidi"/>
        </w:rPr>
        <w:t>K</w:t>
      </w:r>
      <w:r w:rsidRPr="00E66812">
        <w:rPr>
          <w:rFonts w:asciiTheme="majorBidi" w:hAnsiTheme="majorBidi" w:cstheme="majorBidi"/>
          <w:vertAlign w:val="subscript"/>
        </w:rPr>
        <w:t>p</w:t>
      </w:r>
      <w:proofErr w:type="spellEnd"/>
      <w:r w:rsidRPr="00E66812">
        <w:rPr>
          <w:rFonts w:asciiTheme="majorBidi" w:hAnsiTheme="majorBidi" w:cstheme="majorBidi"/>
        </w:rPr>
        <w:t xml:space="preserve"> (mg.gr</w:t>
      </w:r>
      <w:r w:rsidRPr="00E66812">
        <w:rPr>
          <w:rFonts w:asciiTheme="majorBidi" w:hAnsiTheme="majorBidi" w:cstheme="majorBidi"/>
          <w:vertAlign w:val="superscript"/>
        </w:rPr>
        <w:t>-1</w:t>
      </w:r>
      <w:r w:rsidRPr="00E66812">
        <w:rPr>
          <w:rFonts w:asciiTheme="majorBidi" w:hAnsiTheme="majorBidi" w:cstheme="majorBidi"/>
        </w:rPr>
        <w:t>.min</w:t>
      </w:r>
      <w:r w:rsidRPr="00E66812">
        <w:rPr>
          <w:rFonts w:asciiTheme="majorBidi" w:hAnsiTheme="majorBidi" w:cstheme="majorBidi"/>
          <w:vertAlign w:val="superscript"/>
        </w:rPr>
        <w:t>-1/2</w:t>
      </w:r>
      <w:r w:rsidRPr="00E66812">
        <w:rPr>
          <w:rFonts w:asciiTheme="majorBidi" w:hAnsiTheme="majorBidi" w:cstheme="majorBidi"/>
        </w:rPr>
        <w:t xml:space="preserve">) is the </w:t>
      </w:r>
      <w:proofErr w:type="spellStart"/>
      <w:r w:rsidRPr="00E66812">
        <w:rPr>
          <w:rFonts w:asciiTheme="majorBidi" w:hAnsiTheme="majorBidi" w:cstheme="majorBidi"/>
        </w:rPr>
        <w:t>i</w:t>
      </w:r>
      <w:r w:rsidRPr="00E66812">
        <w:rPr>
          <w:rStyle w:val="shorttext"/>
          <w:rFonts w:asciiTheme="majorBidi" w:hAnsiTheme="majorBidi" w:cstheme="majorBidi"/>
          <w:lang w:val="fr-CA"/>
        </w:rPr>
        <w:t>ntraparticle</w:t>
      </w:r>
      <w:proofErr w:type="spellEnd"/>
      <w:r w:rsidRPr="00E66812">
        <w:rPr>
          <w:rStyle w:val="shorttext"/>
          <w:rFonts w:asciiTheme="majorBidi" w:hAnsiTheme="majorBidi" w:cstheme="majorBidi"/>
          <w:lang w:val="fr-CA"/>
        </w:rPr>
        <w:t xml:space="preserve"> diffusion constant and </w:t>
      </w:r>
      <w:r w:rsidRPr="00E66812">
        <w:rPr>
          <w:rFonts w:asciiTheme="majorBidi" w:hAnsiTheme="majorBidi" w:cstheme="majorBidi"/>
        </w:rPr>
        <w:t>C (mg.gr</w:t>
      </w:r>
      <w:r w:rsidRPr="00E66812">
        <w:rPr>
          <w:rFonts w:asciiTheme="majorBidi" w:hAnsiTheme="majorBidi" w:cstheme="majorBidi"/>
          <w:vertAlign w:val="superscript"/>
        </w:rPr>
        <w:t>-1</w:t>
      </w:r>
      <w:r w:rsidRPr="00E66812">
        <w:rPr>
          <w:rFonts w:asciiTheme="majorBidi" w:hAnsiTheme="majorBidi" w:cstheme="majorBidi"/>
        </w:rPr>
        <w:t xml:space="preserve">) </w:t>
      </w:r>
      <w:r w:rsidRPr="00E66812">
        <w:rPr>
          <w:rStyle w:val="shorttext"/>
          <w:rFonts w:asciiTheme="majorBidi" w:hAnsiTheme="majorBidi" w:cstheme="majorBidi"/>
          <w:lang w:val="en"/>
        </w:rPr>
        <w:t>Intraparticle diffusion constant</w:t>
      </w:r>
      <w:r w:rsidRPr="00E66812">
        <w:rPr>
          <w:rFonts w:asciiTheme="majorBidi" w:hAnsiTheme="majorBidi" w:cstheme="majorBidi"/>
        </w:rPr>
        <w:t xml:space="preserve">. Using the curve </w:t>
      </w:r>
      <w:proofErr w:type="spellStart"/>
      <w:r w:rsidRPr="00E66812">
        <w:rPr>
          <w:rFonts w:asciiTheme="majorBidi" w:hAnsiTheme="majorBidi" w:cstheme="majorBidi"/>
          <w:lang w:val="en"/>
        </w:rPr>
        <w:t>q</w:t>
      </w:r>
      <w:r w:rsidRPr="00E66812">
        <w:rPr>
          <w:rFonts w:asciiTheme="majorBidi" w:hAnsiTheme="majorBidi" w:cstheme="majorBidi"/>
          <w:vertAlign w:val="subscript"/>
          <w:lang w:val="en"/>
        </w:rPr>
        <w:t>t</w:t>
      </w:r>
      <w:proofErr w:type="spellEnd"/>
      <w:r w:rsidRPr="00E66812">
        <w:rPr>
          <w:rFonts w:asciiTheme="majorBidi" w:hAnsiTheme="majorBidi" w:cstheme="majorBidi"/>
          <w:lang w:val="en"/>
        </w:rPr>
        <w:t xml:space="preserve"> </w:t>
      </w:r>
      <w:r w:rsidRPr="00E66812">
        <w:rPr>
          <w:rStyle w:val="alt-edited"/>
          <w:rFonts w:asciiTheme="majorBidi" w:hAnsiTheme="majorBidi" w:cstheme="majorBidi"/>
        </w:rPr>
        <w:t xml:space="preserve">in </w:t>
      </w:r>
      <w:r w:rsidRPr="00E66812">
        <w:rPr>
          <w:rFonts w:asciiTheme="majorBidi" w:hAnsiTheme="majorBidi" w:cstheme="majorBidi"/>
        </w:rPr>
        <w:t>t</w:t>
      </w:r>
      <w:r w:rsidRPr="00E66812">
        <w:rPr>
          <w:rFonts w:asciiTheme="majorBidi" w:hAnsiTheme="majorBidi" w:cstheme="majorBidi"/>
          <w:vertAlign w:val="superscript"/>
        </w:rPr>
        <w:t>1/2</w:t>
      </w:r>
      <w:r w:rsidRPr="00E66812">
        <w:rPr>
          <w:rFonts w:asciiTheme="majorBidi" w:hAnsiTheme="majorBidi" w:cstheme="majorBidi"/>
        </w:rPr>
        <w:t xml:space="preserve">, </w:t>
      </w:r>
      <w:proofErr w:type="spellStart"/>
      <w:r w:rsidRPr="00E66812">
        <w:rPr>
          <w:rFonts w:asciiTheme="majorBidi" w:hAnsiTheme="majorBidi" w:cstheme="majorBidi"/>
        </w:rPr>
        <w:t>K</w:t>
      </w:r>
      <w:r w:rsidRPr="00E66812">
        <w:rPr>
          <w:rFonts w:asciiTheme="majorBidi" w:hAnsiTheme="majorBidi" w:cstheme="majorBidi"/>
          <w:vertAlign w:val="subscript"/>
        </w:rPr>
        <w:t>p</w:t>
      </w:r>
      <w:proofErr w:type="spellEnd"/>
      <w:r w:rsidRPr="00E66812">
        <w:rPr>
          <w:rFonts w:asciiTheme="majorBidi" w:hAnsiTheme="majorBidi" w:cstheme="majorBidi"/>
        </w:rPr>
        <w:t xml:space="preserve"> and</w:t>
      </w:r>
      <w:r w:rsidRPr="00E66812">
        <w:rPr>
          <w:rFonts w:asciiTheme="majorBidi" w:hAnsiTheme="majorBidi" w:cstheme="majorBidi"/>
          <w:rtl/>
        </w:rPr>
        <w:t xml:space="preserve"> </w:t>
      </w:r>
      <w:r w:rsidRPr="00E66812">
        <w:rPr>
          <w:rFonts w:asciiTheme="majorBidi" w:hAnsiTheme="majorBidi" w:cstheme="majorBidi"/>
        </w:rPr>
        <w:t xml:space="preserve">C were determined.  </w:t>
      </w:r>
    </w:p>
    <w:p w:rsidR="00750BDA" w:rsidRPr="00E66812" w:rsidRDefault="00750BDA" w:rsidP="00750BDA">
      <w:pPr>
        <w:spacing w:before="120" w:after="0" w:line="240" w:lineRule="auto"/>
        <w:jc w:val="center"/>
        <w:rPr>
          <w:rStyle w:val="shorttext"/>
          <w:rFonts w:asciiTheme="majorBidi" w:hAnsiTheme="majorBidi" w:cstheme="majorBidi"/>
          <w:i/>
          <w:iCs/>
        </w:rPr>
      </w:pPr>
      <w:r w:rsidRPr="00E66812">
        <w:rPr>
          <w:rStyle w:val="shorttext"/>
          <w:rFonts w:asciiTheme="majorBidi" w:hAnsiTheme="majorBidi" w:cstheme="majorBidi"/>
          <w:i/>
          <w:iCs/>
        </w:rPr>
        <w:t>Evaluation of pseudo-first- order, pseudo-second-order, and intraparticle diffusion kinetic models</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K</w:t>
      </w:r>
      <w:r w:rsidRPr="00E66812">
        <w:rPr>
          <w:rFonts w:asciiTheme="majorBidi" w:hAnsiTheme="majorBidi" w:cstheme="majorBidi"/>
          <w:rtl/>
        </w:rPr>
        <w:t xml:space="preserve">، </w:t>
      </w:r>
      <w:proofErr w:type="spellStart"/>
      <w:r w:rsidRPr="00E66812">
        <w:rPr>
          <w:rFonts w:asciiTheme="majorBidi" w:hAnsiTheme="majorBidi" w:cstheme="majorBidi"/>
        </w:rPr>
        <w:t>q</w:t>
      </w:r>
      <w:r w:rsidRPr="00E66812">
        <w:rPr>
          <w:rFonts w:asciiTheme="majorBidi" w:hAnsiTheme="majorBidi" w:cstheme="majorBidi"/>
          <w:vertAlign w:val="subscript"/>
        </w:rPr>
        <w:t>e</w:t>
      </w:r>
      <w:proofErr w:type="spellEnd"/>
      <w:r w:rsidRPr="00E66812">
        <w:rPr>
          <w:rFonts w:asciiTheme="majorBidi" w:hAnsiTheme="majorBidi" w:cstheme="majorBidi"/>
          <w:rtl/>
        </w:rPr>
        <w:t xml:space="preserve"> </w:t>
      </w:r>
      <w:r w:rsidRPr="00E66812">
        <w:rPr>
          <w:rFonts w:asciiTheme="majorBidi" w:hAnsiTheme="majorBidi" w:cstheme="majorBidi"/>
        </w:rPr>
        <w:t>and R</w:t>
      </w:r>
      <w:r w:rsidRPr="00E66812">
        <w:rPr>
          <w:rFonts w:asciiTheme="majorBidi" w:hAnsiTheme="majorBidi" w:cstheme="majorBidi"/>
          <w:vertAlign w:val="superscript"/>
        </w:rPr>
        <w:t>2</w:t>
      </w:r>
      <w:r w:rsidRPr="00E66812">
        <w:rPr>
          <w:rFonts w:asciiTheme="majorBidi" w:hAnsiTheme="majorBidi" w:cstheme="majorBidi"/>
        </w:rPr>
        <w:t xml:space="preserve"> in the pseudo-first-order and pseudo-second-order kinetic models and </w:t>
      </w:r>
      <w:proofErr w:type="spellStart"/>
      <w:r w:rsidRPr="00E66812">
        <w:rPr>
          <w:rFonts w:asciiTheme="majorBidi" w:hAnsiTheme="majorBidi" w:cstheme="majorBidi"/>
        </w:rPr>
        <w:t>Kp</w:t>
      </w:r>
      <w:proofErr w:type="spellEnd"/>
      <w:r w:rsidRPr="00E66812">
        <w:rPr>
          <w:rFonts w:asciiTheme="majorBidi" w:hAnsiTheme="majorBidi" w:cstheme="majorBidi"/>
          <w:rtl/>
        </w:rPr>
        <w:t xml:space="preserve"> </w:t>
      </w:r>
      <w:r w:rsidRPr="00E66812">
        <w:rPr>
          <w:rFonts w:asciiTheme="majorBidi" w:hAnsiTheme="majorBidi" w:cstheme="majorBidi"/>
        </w:rPr>
        <w:t>and</w:t>
      </w:r>
      <w:r w:rsidRPr="00E66812">
        <w:rPr>
          <w:rFonts w:asciiTheme="majorBidi" w:hAnsiTheme="majorBidi" w:cstheme="majorBidi"/>
          <w:rtl/>
        </w:rPr>
        <w:t xml:space="preserve"> </w:t>
      </w:r>
      <w:r w:rsidRPr="00E66812">
        <w:rPr>
          <w:rFonts w:asciiTheme="majorBidi" w:hAnsiTheme="majorBidi" w:cstheme="majorBidi"/>
        </w:rPr>
        <w:t xml:space="preserve">C in the </w:t>
      </w:r>
      <w:r w:rsidRPr="00E66812">
        <w:rPr>
          <w:rStyle w:val="shorttext"/>
          <w:rFonts w:asciiTheme="majorBidi" w:hAnsiTheme="majorBidi" w:cstheme="majorBidi"/>
        </w:rPr>
        <w:t>intraparticle diffusion</w:t>
      </w:r>
      <w:r w:rsidRPr="00E66812">
        <w:rPr>
          <w:rFonts w:asciiTheme="majorBidi" w:hAnsiTheme="majorBidi" w:cstheme="majorBidi"/>
        </w:rPr>
        <w:t xml:space="preserve"> model were examined, </w:t>
      </w:r>
      <w:r w:rsidRPr="00E66812">
        <w:rPr>
          <w:rFonts w:asciiTheme="majorBidi" w:hAnsiTheme="majorBidi" w:cstheme="majorBidi"/>
        </w:rPr>
        <w:t>and their data are shown in Table 3. The</w:t>
      </w:r>
      <w:r w:rsidRPr="00E66812">
        <w:rPr>
          <w:rStyle w:val="alt-edited"/>
          <w:rFonts w:asciiTheme="majorBidi" w:hAnsiTheme="majorBidi" w:cstheme="majorBidi"/>
        </w:rPr>
        <w:t xml:space="preserve"> correlation coefficients</w:t>
      </w:r>
      <w:r w:rsidRPr="00E66812">
        <w:rPr>
          <w:rFonts w:asciiTheme="majorBidi" w:hAnsiTheme="majorBidi" w:cstheme="majorBidi"/>
        </w:rPr>
        <w:t xml:space="preserve"> (R</w:t>
      </w:r>
      <w:r w:rsidRPr="00E66812">
        <w:rPr>
          <w:rFonts w:asciiTheme="majorBidi" w:hAnsiTheme="majorBidi" w:cstheme="majorBidi"/>
          <w:vertAlign w:val="subscript"/>
        </w:rPr>
        <w:t>2</w:t>
      </w:r>
      <w:r w:rsidRPr="00E66812">
        <w:rPr>
          <w:rFonts w:asciiTheme="majorBidi" w:hAnsiTheme="majorBidi" w:cstheme="majorBidi"/>
        </w:rPr>
        <w:t xml:space="preserve">) in the pseudo-second-order and intraparticle diffusion kinetic models are similar and are greater than the correlation coefficient in the pseudo-first-order kinetic model. </w:t>
      </w:r>
      <w:r w:rsidRPr="00E66812">
        <w:rPr>
          <w:rStyle w:val="alt-edited"/>
          <w:rFonts w:asciiTheme="majorBidi" w:hAnsiTheme="majorBidi" w:cstheme="majorBidi"/>
        </w:rPr>
        <w:t>Therefore, the</w:t>
      </w:r>
      <w:r w:rsidRPr="00E66812">
        <w:rPr>
          <w:rFonts w:asciiTheme="majorBidi" w:hAnsiTheme="majorBidi" w:cstheme="majorBidi"/>
        </w:rPr>
        <w:t xml:space="preserve"> bleaching process </w:t>
      </w:r>
      <w:r w:rsidRPr="00E66812">
        <w:rPr>
          <w:rStyle w:val="alt-edited"/>
          <w:rFonts w:asciiTheme="majorBidi" w:hAnsiTheme="majorBidi" w:cstheme="majorBidi"/>
        </w:rPr>
        <w:t>can be described</w:t>
      </w:r>
      <w:r w:rsidRPr="00E66812">
        <w:rPr>
          <w:rFonts w:asciiTheme="majorBidi" w:hAnsiTheme="majorBidi" w:cstheme="majorBidi"/>
        </w:rPr>
        <w:t xml:space="preserve"> by </w:t>
      </w:r>
      <w:r w:rsidRPr="00E66812">
        <w:rPr>
          <w:rStyle w:val="alt-edited"/>
          <w:rFonts w:asciiTheme="majorBidi" w:hAnsiTheme="majorBidi" w:cstheme="majorBidi"/>
        </w:rPr>
        <w:t xml:space="preserve">both </w:t>
      </w:r>
      <w:r w:rsidRPr="00E66812">
        <w:rPr>
          <w:rFonts w:asciiTheme="majorBidi" w:hAnsiTheme="majorBidi" w:cstheme="majorBidi"/>
        </w:rPr>
        <w:t>pseudo-second-order and intraparticle diffusion</w:t>
      </w:r>
      <w:r w:rsidRPr="00E66812">
        <w:rPr>
          <w:rStyle w:val="alt-edited"/>
          <w:rFonts w:asciiTheme="majorBidi" w:hAnsiTheme="majorBidi" w:cstheme="majorBidi"/>
        </w:rPr>
        <w:t xml:space="preserve"> models</w:t>
      </w:r>
      <w:r w:rsidRPr="00E66812">
        <w:rPr>
          <w:rFonts w:asciiTheme="majorBidi" w:hAnsiTheme="majorBidi" w:cstheme="majorBidi"/>
        </w:rPr>
        <w:t xml:space="preserve">. </w:t>
      </w:r>
    </w:p>
    <w:p w:rsidR="00750BDA"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In the pseudo-second-order kinetic model, the absorption capacities of LN and LN/PAA hydrogel were 99 mg.gr</w:t>
      </w:r>
      <w:r w:rsidRPr="00E66812">
        <w:rPr>
          <w:rFonts w:asciiTheme="majorBidi" w:hAnsiTheme="majorBidi" w:cstheme="majorBidi"/>
          <w:vertAlign w:val="superscript"/>
        </w:rPr>
        <w:t>-1</w:t>
      </w:r>
      <w:r w:rsidRPr="00E66812">
        <w:rPr>
          <w:rFonts w:asciiTheme="majorBidi" w:hAnsiTheme="majorBidi" w:cstheme="majorBidi"/>
        </w:rPr>
        <w:t xml:space="preserve"> and 909.09 mg.gr</w:t>
      </w:r>
      <w:r w:rsidRPr="00E66812">
        <w:rPr>
          <w:rFonts w:asciiTheme="majorBidi" w:hAnsiTheme="majorBidi" w:cstheme="majorBidi"/>
          <w:vertAlign w:val="superscript"/>
        </w:rPr>
        <w:t>-1</w:t>
      </w:r>
      <w:r w:rsidRPr="00E66812">
        <w:rPr>
          <w:rFonts w:asciiTheme="majorBidi" w:hAnsiTheme="majorBidi" w:cstheme="majorBidi"/>
        </w:rPr>
        <w:t>, respectively, in the computational results and 92 mg.gr</w:t>
      </w:r>
      <w:r w:rsidRPr="00E66812">
        <w:rPr>
          <w:rFonts w:asciiTheme="majorBidi" w:hAnsiTheme="majorBidi" w:cstheme="majorBidi"/>
          <w:vertAlign w:val="superscript"/>
        </w:rPr>
        <w:t>-1</w:t>
      </w:r>
      <w:r w:rsidRPr="00E66812">
        <w:rPr>
          <w:rFonts w:asciiTheme="majorBidi" w:hAnsiTheme="majorBidi" w:cstheme="majorBidi"/>
        </w:rPr>
        <w:t xml:space="preserve"> and 1060 mg.gr</w:t>
      </w:r>
      <w:r w:rsidRPr="00E66812">
        <w:rPr>
          <w:rFonts w:asciiTheme="majorBidi" w:hAnsiTheme="majorBidi" w:cstheme="majorBidi"/>
          <w:vertAlign w:val="superscript"/>
        </w:rPr>
        <w:t>-1</w:t>
      </w:r>
      <w:r w:rsidRPr="00E66812">
        <w:rPr>
          <w:rFonts w:asciiTheme="majorBidi" w:hAnsiTheme="majorBidi" w:cstheme="majorBidi"/>
        </w:rPr>
        <w:t xml:space="preserve">, respectively, in the experimental results. </w:t>
      </w:r>
      <w:r w:rsidRPr="00E66812">
        <w:rPr>
          <w:rStyle w:val="alt-edited"/>
          <w:rFonts w:asciiTheme="majorBidi" w:hAnsiTheme="majorBidi" w:cstheme="majorBidi"/>
        </w:rPr>
        <w:t>The proximity</w:t>
      </w:r>
      <w:r w:rsidRPr="00E66812">
        <w:rPr>
          <w:rFonts w:asciiTheme="majorBidi" w:hAnsiTheme="majorBidi" w:cstheme="majorBidi"/>
        </w:rPr>
        <w:t xml:space="preserve"> of the experimental and theoretical results show that the pseudo-second-order kinetic model is appropriate to determine Safranin-O dye adsorption in LN and LN/PAA hydrogel. </w:t>
      </w:r>
    </w:p>
    <w:p w:rsidR="00750BDA" w:rsidRDefault="00750BDA" w:rsidP="00750BDA">
      <w:pPr>
        <w:spacing w:after="0" w:line="240" w:lineRule="auto"/>
        <w:ind w:firstLine="288"/>
        <w:jc w:val="both"/>
        <w:rPr>
          <w:rFonts w:asciiTheme="majorBidi" w:hAnsiTheme="majorBidi" w:cstheme="majorBidi"/>
          <w:b/>
          <w:bCs/>
          <w:sz w:val="20"/>
          <w:szCs w:val="20"/>
        </w:rPr>
        <w:sectPr w:rsidR="00750BDA" w:rsidSect="00C061E6">
          <w:footerReference w:type="even" r:id="rId42"/>
          <w:type w:val="continuous"/>
          <w:pgSz w:w="11907" w:h="16839" w:code="9"/>
          <w:pgMar w:top="1134" w:right="1134" w:bottom="1134" w:left="1134" w:header="1020" w:footer="1134" w:gutter="0"/>
          <w:cols w:num="2" w:space="454"/>
          <w:bidi/>
          <w:docGrid w:linePitch="360"/>
        </w:sectPr>
      </w:pPr>
    </w:p>
    <w:p w:rsidR="00750BDA" w:rsidRPr="00E66812" w:rsidRDefault="00750BDA" w:rsidP="00054DBC">
      <w:pPr>
        <w:spacing w:before="60" w:after="0" w:line="240" w:lineRule="auto"/>
        <w:jc w:val="center"/>
        <w:rPr>
          <w:rFonts w:asciiTheme="majorBidi" w:hAnsiTheme="majorBidi" w:cstheme="majorBidi"/>
          <w:sz w:val="20"/>
          <w:szCs w:val="20"/>
          <w:rtl/>
        </w:rPr>
      </w:pPr>
      <w:r w:rsidRPr="00E66812">
        <w:rPr>
          <w:rFonts w:asciiTheme="majorBidi" w:hAnsiTheme="majorBidi" w:cstheme="majorBidi"/>
          <w:b/>
          <w:bCs/>
          <w:sz w:val="20"/>
          <w:szCs w:val="20"/>
        </w:rPr>
        <w:t>Table 3.</w:t>
      </w:r>
      <w:r w:rsidRPr="00E66812">
        <w:rPr>
          <w:rFonts w:asciiTheme="majorBidi" w:hAnsiTheme="majorBidi" w:cstheme="majorBidi"/>
          <w:sz w:val="20"/>
          <w:szCs w:val="20"/>
        </w:rPr>
        <w:t xml:space="preserve"> Pseudo-first-order, pseudo-second-order, and intraparticle diffusion kinetic models for BR2 dye adsorption (</w:t>
      </w:r>
      <w:r w:rsidRPr="00E66812">
        <w:rPr>
          <w:rStyle w:val="alt-edited"/>
          <w:rFonts w:asciiTheme="majorBidi" w:hAnsiTheme="majorBidi" w:cstheme="majorBidi"/>
          <w:sz w:val="20"/>
          <w:szCs w:val="20"/>
        </w:rPr>
        <w:t>dye concentration</w:t>
      </w:r>
      <w:r w:rsidRPr="00E66812">
        <w:rPr>
          <w:rFonts w:asciiTheme="majorBidi" w:hAnsiTheme="majorBidi" w:cstheme="majorBidi"/>
          <w:sz w:val="20"/>
          <w:szCs w:val="20"/>
        </w:rPr>
        <w:t xml:space="preserve"> = 1.5 gr.L</w:t>
      </w:r>
      <w:r w:rsidRPr="00E66812">
        <w:rPr>
          <w:rFonts w:asciiTheme="majorBidi" w:hAnsiTheme="majorBidi" w:cstheme="majorBidi"/>
          <w:sz w:val="20"/>
          <w:szCs w:val="20"/>
          <w:vertAlign w:val="superscript"/>
        </w:rPr>
        <w:t>-1</w:t>
      </w:r>
      <w:r w:rsidRPr="00E66812">
        <w:rPr>
          <w:rFonts w:asciiTheme="majorBidi" w:hAnsiTheme="majorBidi" w:cstheme="majorBidi"/>
          <w:sz w:val="20"/>
          <w:szCs w:val="20"/>
        </w:rPr>
        <w:t>, pH = 7, adsorbent dose = 0.1 gr, contact time = 100 min (for LN) and 450 min (for LN/PAA hydrogel)).</w:t>
      </w:r>
    </w:p>
    <w:tbl>
      <w:tblPr>
        <w:tblpPr w:leftFromText="180" w:rightFromText="180" w:vertAnchor="text" w:tblpXSpec="center" w:tblpY="1"/>
        <w:tblOverlap w:val="never"/>
        <w:bidiVisual/>
        <w:tblW w:w="8931" w:type="dxa"/>
        <w:tblLayout w:type="fixed"/>
        <w:tblLook w:val="04A0" w:firstRow="1" w:lastRow="0" w:firstColumn="1" w:lastColumn="0" w:noHBand="0" w:noVBand="1"/>
      </w:tblPr>
      <w:tblGrid>
        <w:gridCol w:w="710"/>
        <w:gridCol w:w="567"/>
        <w:gridCol w:w="566"/>
        <w:gridCol w:w="851"/>
        <w:gridCol w:w="850"/>
        <w:gridCol w:w="709"/>
        <w:gridCol w:w="709"/>
        <w:gridCol w:w="850"/>
        <w:gridCol w:w="567"/>
        <w:gridCol w:w="851"/>
        <w:gridCol w:w="708"/>
        <w:gridCol w:w="993"/>
      </w:tblGrid>
      <w:tr w:rsidR="00750BDA" w:rsidRPr="00E66812" w:rsidTr="001A381B">
        <w:trPr>
          <w:trHeight w:val="252"/>
        </w:trPr>
        <w:tc>
          <w:tcPr>
            <w:tcW w:w="1843" w:type="dxa"/>
            <w:gridSpan w:val="3"/>
            <w:tcBorders>
              <w:top w:val="double" w:sz="4" w:space="0" w:color="auto"/>
              <w:left w:val="nil"/>
              <w:bottom w:val="single" w:sz="4" w:space="0" w:color="000000"/>
            </w:tcBorders>
            <w:vAlign w:val="center"/>
          </w:tcPr>
          <w:p w:rsidR="00750BDA" w:rsidRPr="00A24B20" w:rsidRDefault="00750BDA" w:rsidP="001A381B">
            <w:pPr>
              <w:pStyle w:val="Text1"/>
              <w:jc w:val="right"/>
              <w:rPr>
                <w:rFonts w:asciiTheme="majorBidi" w:hAnsiTheme="majorBidi" w:cstheme="majorBidi"/>
                <w:sz w:val="18"/>
                <w:szCs w:val="18"/>
                <w:rtl/>
              </w:rPr>
            </w:pPr>
            <w:r w:rsidRPr="00A24B20">
              <w:rPr>
                <w:rFonts w:asciiTheme="majorBidi" w:hAnsiTheme="majorBidi" w:cstheme="majorBidi"/>
                <w:sz w:val="18"/>
                <w:szCs w:val="18"/>
                <w:lang w:val="en"/>
              </w:rPr>
              <w:t>intraparticle</w:t>
            </w:r>
          </w:p>
          <w:p w:rsidR="00750BDA" w:rsidRPr="00A24B20" w:rsidRDefault="00750BDA" w:rsidP="001A381B">
            <w:pPr>
              <w:pStyle w:val="Text1"/>
              <w:jc w:val="right"/>
              <w:rPr>
                <w:rFonts w:asciiTheme="majorBidi" w:hAnsiTheme="majorBidi" w:cstheme="majorBidi"/>
                <w:b/>
                <w:bCs/>
                <w:sz w:val="18"/>
                <w:szCs w:val="18"/>
                <w:rtl/>
              </w:rPr>
            </w:pPr>
            <w:r w:rsidRPr="00A24B20">
              <w:rPr>
                <w:rFonts w:asciiTheme="majorBidi" w:hAnsiTheme="majorBidi" w:cstheme="majorBidi"/>
                <w:sz w:val="18"/>
                <w:szCs w:val="18"/>
                <w:lang w:val="en"/>
              </w:rPr>
              <w:t>diffusion model</w:t>
            </w:r>
          </w:p>
        </w:tc>
        <w:tc>
          <w:tcPr>
            <w:tcW w:w="2410" w:type="dxa"/>
            <w:gridSpan w:val="3"/>
            <w:tcBorders>
              <w:top w:val="double" w:sz="4" w:space="0" w:color="auto"/>
              <w:left w:val="nil"/>
              <w:bottom w:val="single" w:sz="4" w:space="0" w:color="000000"/>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lang w:val="en"/>
              </w:rPr>
              <w:t>Pseudo-second -order</w:t>
            </w:r>
          </w:p>
          <w:p w:rsidR="00750BDA" w:rsidRPr="00A24B20" w:rsidRDefault="00750BDA" w:rsidP="001A381B">
            <w:pPr>
              <w:pStyle w:val="Text1"/>
              <w:jc w:val="right"/>
              <w:rPr>
                <w:rFonts w:asciiTheme="majorBidi" w:hAnsiTheme="majorBidi" w:cstheme="majorBidi"/>
                <w:b/>
                <w:bCs/>
                <w:sz w:val="18"/>
                <w:szCs w:val="18"/>
                <w:rtl/>
              </w:rPr>
            </w:pPr>
            <w:r w:rsidRPr="00A24B20">
              <w:rPr>
                <w:rFonts w:asciiTheme="majorBidi" w:hAnsiTheme="majorBidi" w:cstheme="majorBidi"/>
                <w:sz w:val="18"/>
                <w:szCs w:val="18"/>
                <w:lang w:val="en"/>
              </w:rPr>
              <w:t>model</w:t>
            </w:r>
          </w:p>
        </w:tc>
        <w:tc>
          <w:tcPr>
            <w:tcW w:w="2126" w:type="dxa"/>
            <w:gridSpan w:val="3"/>
            <w:tcBorders>
              <w:top w:val="double" w:sz="4" w:space="0" w:color="auto"/>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lang w:val="en"/>
              </w:rPr>
            </w:pPr>
            <w:r w:rsidRPr="00A24B20">
              <w:rPr>
                <w:rFonts w:asciiTheme="majorBidi" w:hAnsiTheme="majorBidi" w:cstheme="majorBidi"/>
                <w:sz w:val="18"/>
                <w:szCs w:val="18"/>
                <w:lang w:val="en"/>
              </w:rPr>
              <w:t>Pseudo-first –order</w:t>
            </w:r>
          </w:p>
          <w:p w:rsidR="00750BDA" w:rsidRPr="00A24B20" w:rsidRDefault="00750BDA" w:rsidP="001A381B">
            <w:pPr>
              <w:pStyle w:val="Text1"/>
              <w:jc w:val="right"/>
              <w:rPr>
                <w:rFonts w:asciiTheme="majorBidi" w:hAnsiTheme="majorBidi" w:cstheme="majorBidi"/>
                <w:b/>
                <w:bCs/>
                <w:sz w:val="18"/>
                <w:szCs w:val="18"/>
                <w:rtl/>
              </w:rPr>
            </w:pPr>
            <w:r w:rsidRPr="00A24B20">
              <w:rPr>
                <w:rFonts w:asciiTheme="majorBidi" w:hAnsiTheme="majorBidi" w:cstheme="majorBidi"/>
                <w:sz w:val="18"/>
                <w:szCs w:val="18"/>
                <w:lang w:val="en"/>
              </w:rPr>
              <w:t>model</w:t>
            </w:r>
          </w:p>
        </w:tc>
        <w:tc>
          <w:tcPr>
            <w:tcW w:w="851" w:type="dxa"/>
            <w:vMerge w:val="restart"/>
            <w:tcBorders>
              <w:top w:val="double" w:sz="4" w:space="0" w:color="auto"/>
              <w:left w:val="nil"/>
              <w:right w:val="nil"/>
            </w:tcBorders>
            <w:vAlign w:val="center"/>
          </w:tcPr>
          <w:p w:rsidR="00750BDA" w:rsidRPr="00A24B20" w:rsidRDefault="00750BDA" w:rsidP="001A381B">
            <w:pPr>
              <w:pStyle w:val="Text1"/>
              <w:jc w:val="right"/>
              <w:rPr>
                <w:rFonts w:asciiTheme="majorBidi" w:hAnsiTheme="majorBidi" w:cstheme="majorBidi"/>
                <w:sz w:val="18"/>
                <w:szCs w:val="18"/>
                <w:rtl/>
              </w:rPr>
            </w:pPr>
            <w:proofErr w:type="spellStart"/>
            <w:r w:rsidRPr="00A24B20">
              <w:rPr>
                <w:rFonts w:asciiTheme="majorBidi" w:hAnsiTheme="majorBidi" w:cstheme="majorBidi"/>
                <w:sz w:val="18"/>
                <w:szCs w:val="18"/>
              </w:rPr>
              <w:t>q</w:t>
            </w:r>
            <w:r w:rsidRPr="00A24B20">
              <w:rPr>
                <w:rFonts w:asciiTheme="majorBidi" w:hAnsiTheme="majorBidi" w:cstheme="majorBidi"/>
                <w:sz w:val="18"/>
                <w:szCs w:val="18"/>
                <w:vertAlign w:val="subscript"/>
              </w:rPr>
              <w:t>e</w:t>
            </w:r>
            <w:proofErr w:type="spellEnd"/>
            <w:r w:rsidRPr="00A24B20">
              <w:rPr>
                <w:rFonts w:asciiTheme="majorBidi" w:hAnsiTheme="majorBidi" w:cstheme="majorBidi"/>
                <w:sz w:val="18"/>
                <w:szCs w:val="18"/>
              </w:rPr>
              <w:t>)</w:t>
            </w:r>
            <w:proofErr w:type="spellStart"/>
            <w:r w:rsidRPr="00A24B20">
              <w:rPr>
                <w:rFonts w:asciiTheme="majorBidi" w:hAnsiTheme="majorBidi" w:cstheme="majorBidi"/>
                <w:sz w:val="18"/>
                <w:szCs w:val="18"/>
                <w:vertAlign w:val="subscript"/>
              </w:rPr>
              <w:t>Exp</w:t>
            </w:r>
            <w:proofErr w:type="spellEnd"/>
            <w:r w:rsidRPr="00A24B20">
              <w:rPr>
                <w:rFonts w:asciiTheme="majorBidi" w:hAnsiTheme="majorBidi" w:cstheme="majorBidi"/>
                <w:sz w:val="18"/>
                <w:szCs w:val="18"/>
                <w:rtl/>
              </w:rPr>
              <w:t>)</w:t>
            </w:r>
          </w:p>
          <w:p w:rsidR="00750BDA" w:rsidRPr="00A24B20" w:rsidRDefault="00750BDA" w:rsidP="00054DBC">
            <w:pPr>
              <w:pStyle w:val="Text1"/>
              <w:jc w:val="right"/>
              <w:rPr>
                <w:rFonts w:asciiTheme="majorBidi" w:hAnsiTheme="majorBidi" w:cstheme="majorBidi"/>
                <w:sz w:val="18"/>
                <w:szCs w:val="18"/>
              </w:rPr>
            </w:pPr>
            <w:r w:rsidRPr="00A24B20">
              <w:rPr>
                <w:rFonts w:asciiTheme="majorBidi" w:hAnsiTheme="majorBidi" w:cstheme="majorBidi"/>
                <w:sz w:val="18"/>
                <w:szCs w:val="18"/>
              </w:rPr>
              <w:t>(mg.g</w:t>
            </w:r>
            <w:r w:rsidRPr="00A24B20">
              <w:rPr>
                <w:rFonts w:asciiTheme="majorBidi" w:hAnsiTheme="majorBidi" w:cstheme="majorBidi"/>
                <w:sz w:val="18"/>
                <w:szCs w:val="18"/>
                <w:vertAlign w:val="superscript"/>
              </w:rPr>
              <w:t>-1</w:t>
            </w:r>
            <w:r w:rsidRPr="00A24B20">
              <w:rPr>
                <w:rFonts w:asciiTheme="majorBidi" w:hAnsiTheme="majorBidi" w:cstheme="majorBidi"/>
                <w:sz w:val="18"/>
                <w:szCs w:val="18"/>
              </w:rPr>
              <w:t>)</w:t>
            </w:r>
          </w:p>
        </w:tc>
        <w:tc>
          <w:tcPr>
            <w:tcW w:w="708" w:type="dxa"/>
            <w:vMerge w:val="restart"/>
            <w:tcBorders>
              <w:top w:val="double" w:sz="4" w:space="0" w:color="auto"/>
              <w:left w:val="nil"/>
              <w:right w:val="nil"/>
            </w:tcBorders>
            <w:vAlign w:val="center"/>
          </w:tcPr>
          <w:p w:rsidR="00750BDA" w:rsidRPr="00A24B20" w:rsidRDefault="00750BDA" w:rsidP="001A381B">
            <w:pPr>
              <w:pStyle w:val="Text1"/>
              <w:bidi w:val="0"/>
              <w:jc w:val="right"/>
              <w:rPr>
                <w:rStyle w:val="shorttext"/>
                <w:rFonts w:asciiTheme="majorBidi" w:hAnsiTheme="majorBidi" w:cstheme="majorBidi"/>
                <w:sz w:val="18"/>
                <w:szCs w:val="18"/>
              </w:rPr>
            </w:pPr>
            <w:r w:rsidRPr="00A24B20">
              <w:rPr>
                <w:rStyle w:val="shorttext"/>
                <w:rFonts w:asciiTheme="majorBidi" w:hAnsiTheme="majorBidi" w:cstheme="majorBidi"/>
                <w:sz w:val="18"/>
                <w:szCs w:val="18"/>
                <w:lang w:val="en"/>
              </w:rPr>
              <w:t>Temp</w:t>
            </w:r>
          </w:p>
          <w:p w:rsidR="00750BDA" w:rsidRPr="00A24B20" w:rsidRDefault="00750BDA" w:rsidP="001A381B">
            <w:pPr>
              <w:pStyle w:val="Text1"/>
              <w:bidi w:val="0"/>
              <w:jc w:val="right"/>
              <w:rPr>
                <w:rFonts w:asciiTheme="majorBidi" w:hAnsiTheme="majorBidi" w:cstheme="majorBidi"/>
                <w:b/>
                <w:bCs/>
                <w:sz w:val="18"/>
                <w:szCs w:val="18"/>
              </w:rPr>
            </w:pPr>
            <w:r w:rsidRPr="00A24B20">
              <w:rPr>
                <w:rFonts w:asciiTheme="majorBidi" w:hAnsiTheme="majorBidi" w:cstheme="majorBidi"/>
                <w:sz w:val="18"/>
                <w:szCs w:val="18"/>
              </w:rPr>
              <w:t>(°C)</w:t>
            </w:r>
          </w:p>
        </w:tc>
        <w:tc>
          <w:tcPr>
            <w:tcW w:w="993" w:type="dxa"/>
            <w:vMerge w:val="restart"/>
            <w:tcBorders>
              <w:top w:val="double" w:sz="4" w:space="0" w:color="auto"/>
              <w:left w:val="nil"/>
              <w:right w:val="nil"/>
            </w:tcBorders>
            <w:vAlign w:val="center"/>
          </w:tcPr>
          <w:p w:rsidR="00750BDA" w:rsidRPr="00A24B20" w:rsidRDefault="00750BDA" w:rsidP="001A381B">
            <w:pPr>
              <w:pStyle w:val="Text1"/>
              <w:jc w:val="right"/>
              <w:rPr>
                <w:rFonts w:asciiTheme="majorBidi" w:hAnsiTheme="majorBidi" w:cstheme="majorBidi"/>
                <w:b/>
                <w:bCs/>
                <w:sz w:val="18"/>
                <w:szCs w:val="18"/>
              </w:rPr>
            </w:pPr>
            <w:r w:rsidRPr="00A24B20">
              <w:rPr>
                <w:rStyle w:val="alt-edited"/>
                <w:rFonts w:asciiTheme="majorBidi" w:hAnsiTheme="majorBidi" w:cstheme="majorBidi"/>
                <w:sz w:val="18"/>
                <w:szCs w:val="18"/>
                <w:lang w:val="en"/>
              </w:rPr>
              <w:t>Absorbent</w:t>
            </w:r>
            <w:r w:rsidRPr="00A24B20">
              <w:rPr>
                <w:rStyle w:val="shorttext"/>
                <w:rFonts w:asciiTheme="majorBidi" w:hAnsiTheme="majorBidi" w:cstheme="majorBidi"/>
                <w:sz w:val="18"/>
                <w:szCs w:val="18"/>
                <w:lang w:val="en"/>
              </w:rPr>
              <w:t xml:space="preserve"> type</w:t>
            </w:r>
          </w:p>
        </w:tc>
      </w:tr>
      <w:tr w:rsidR="00750BDA" w:rsidRPr="00E66812" w:rsidTr="001A381B">
        <w:trPr>
          <w:trHeight w:val="145"/>
        </w:trPr>
        <w:tc>
          <w:tcPr>
            <w:tcW w:w="710"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C</w:t>
            </w:r>
          </w:p>
        </w:tc>
        <w:tc>
          <w:tcPr>
            <w:tcW w:w="567"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proofErr w:type="spellStart"/>
            <w:r w:rsidRPr="00A24B20">
              <w:rPr>
                <w:rFonts w:asciiTheme="majorBidi" w:hAnsiTheme="majorBidi" w:cstheme="majorBidi"/>
                <w:sz w:val="18"/>
                <w:szCs w:val="18"/>
              </w:rPr>
              <w:t>Kp</w:t>
            </w:r>
            <w:proofErr w:type="spellEnd"/>
          </w:p>
        </w:tc>
        <w:tc>
          <w:tcPr>
            <w:tcW w:w="566" w:type="dxa"/>
            <w:tcBorders>
              <w:top w:val="single" w:sz="4" w:space="0" w:color="000000"/>
              <w:left w:val="nil"/>
              <w:bottom w:val="single" w:sz="4" w:space="0" w:color="000000"/>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R</w:t>
            </w:r>
            <w:r w:rsidRPr="00A24B20">
              <w:rPr>
                <w:rFonts w:asciiTheme="majorBidi" w:hAnsiTheme="majorBidi" w:cstheme="majorBidi"/>
                <w:sz w:val="18"/>
                <w:szCs w:val="18"/>
                <w:vertAlign w:val="superscript"/>
              </w:rPr>
              <w:t>2</w:t>
            </w:r>
          </w:p>
        </w:tc>
        <w:tc>
          <w:tcPr>
            <w:tcW w:w="851"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vertAlign w:val="subscript"/>
                <w:rtl/>
              </w:rPr>
            </w:pPr>
            <w:r w:rsidRPr="00A24B20">
              <w:rPr>
                <w:rFonts w:asciiTheme="majorBidi" w:hAnsiTheme="majorBidi" w:cstheme="majorBidi"/>
                <w:sz w:val="18"/>
                <w:szCs w:val="18"/>
              </w:rPr>
              <w:t>K</w:t>
            </w:r>
            <w:r w:rsidRPr="00A24B20">
              <w:rPr>
                <w:rFonts w:asciiTheme="majorBidi" w:hAnsiTheme="majorBidi" w:cstheme="majorBidi"/>
                <w:sz w:val="18"/>
                <w:szCs w:val="18"/>
                <w:vertAlign w:val="subscript"/>
              </w:rPr>
              <w:t>2</w:t>
            </w:r>
          </w:p>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(min</w:t>
            </w:r>
            <w:r w:rsidRPr="00A24B20">
              <w:rPr>
                <w:rFonts w:asciiTheme="majorBidi" w:hAnsiTheme="majorBidi" w:cstheme="majorBidi"/>
                <w:sz w:val="18"/>
                <w:szCs w:val="18"/>
                <w:vertAlign w:val="superscript"/>
              </w:rPr>
              <w:t>-1</w:t>
            </w:r>
            <w:r w:rsidRPr="00A24B20">
              <w:rPr>
                <w:rFonts w:asciiTheme="majorBidi" w:hAnsiTheme="majorBidi" w:cstheme="majorBidi"/>
                <w:sz w:val="18"/>
                <w:szCs w:val="18"/>
              </w:rPr>
              <w:t>)</w:t>
            </w:r>
          </w:p>
        </w:tc>
        <w:tc>
          <w:tcPr>
            <w:tcW w:w="850"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tl/>
              </w:rPr>
            </w:pPr>
            <w:proofErr w:type="spellStart"/>
            <w:r w:rsidRPr="00A24B20">
              <w:rPr>
                <w:rFonts w:asciiTheme="majorBidi" w:hAnsiTheme="majorBidi" w:cstheme="majorBidi"/>
                <w:sz w:val="18"/>
                <w:szCs w:val="18"/>
              </w:rPr>
              <w:t>q</w:t>
            </w:r>
            <w:r w:rsidRPr="00A24B20">
              <w:rPr>
                <w:rFonts w:asciiTheme="majorBidi" w:hAnsiTheme="majorBidi" w:cstheme="majorBidi"/>
                <w:sz w:val="18"/>
                <w:szCs w:val="18"/>
                <w:vertAlign w:val="subscript"/>
              </w:rPr>
              <w:t>e</w:t>
            </w:r>
            <w:proofErr w:type="spellEnd"/>
            <w:r w:rsidRPr="00A24B20">
              <w:rPr>
                <w:rFonts w:asciiTheme="majorBidi" w:hAnsiTheme="majorBidi" w:cstheme="majorBidi"/>
                <w:sz w:val="18"/>
                <w:szCs w:val="18"/>
              </w:rPr>
              <w:t>)</w:t>
            </w:r>
            <w:r w:rsidRPr="00A24B20">
              <w:rPr>
                <w:rFonts w:asciiTheme="majorBidi" w:hAnsiTheme="majorBidi" w:cstheme="majorBidi"/>
                <w:sz w:val="18"/>
                <w:szCs w:val="18"/>
                <w:vertAlign w:val="subscript"/>
              </w:rPr>
              <w:t>Cal</w:t>
            </w:r>
            <w:r w:rsidRPr="00A24B20">
              <w:rPr>
                <w:rFonts w:asciiTheme="majorBidi" w:hAnsiTheme="majorBidi" w:cstheme="majorBidi"/>
                <w:sz w:val="18"/>
                <w:szCs w:val="18"/>
                <w:rtl/>
              </w:rPr>
              <w:t>)</w:t>
            </w:r>
          </w:p>
          <w:p w:rsidR="00750BDA" w:rsidRPr="00A24B20" w:rsidRDefault="00750BDA" w:rsidP="00054DBC">
            <w:pPr>
              <w:pStyle w:val="Text1"/>
              <w:jc w:val="right"/>
              <w:rPr>
                <w:rFonts w:asciiTheme="majorBidi" w:hAnsiTheme="majorBidi" w:cstheme="majorBidi"/>
                <w:sz w:val="18"/>
                <w:szCs w:val="18"/>
              </w:rPr>
            </w:pPr>
            <w:r w:rsidRPr="00A24B20">
              <w:rPr>
                <w:rFonts w:asciiTheme="majorBidi" w:hAnsiTheme="majorBidi" w:cstheme="majorBidi"/>
                <w:sz w:val="18"/>
                <w:szCs w:val="18"/>
              </w:rPr>
              <w:t>(mg.g</w:t>
            </w:r>
            <w:r w:rsidRPr="00A24B20">
              <w:rPr>
                <w:rFonts w:asciiTheme="majorBidi" w:hAnsiTheme="majorBidi" w:cstheme="majorBidi"/>
                <w:sz w:val="18"/>
                <w:szCs w:val="18"/>
                <w:vertAlign w:val="superscript"/>
              </w:rPr>
              <w:t>-1</w:t>
            </w:r>
            <w:r w:rsidRPr="00A24B20">
              <w:rPr>
                <w:rFonts w:asciiTheme="majorBidi" w:hAnsiTheme="majorBidi" w:cstheme="majorBidi"/>
                <w:sz w:val="18"/>
                <w:szCs w:val="18"/>
              </w:rPr>
              <w:t>)</w:t>
            </w:r>
          </w:p>
        </w:tc>
        <w:tc>
          <w:tcPr>
            <w:tcW w:w="709"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R</w:t>
            </w:r>
            <w:r w:rsidRPr="00A24B20">
              <w:rPr>
                <w:rFonts w:asciiTheme="majorBidi" w:hAnsiTheme="majorBidi" w:cstheme="majorBidi"/>
                <w:sz w:val="18"/>
                <w:szCs w:val="18"/>
                <w:vertAlign w:val="superscript"/>
              </w:rPr>
              <w:t>2</w:t>
            </w:r>
          </w:p>
        </w:tc>
        <w:tc>
          <w:tcPr>
            <w:tcW w:w="709"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tl/>
              </w:rPr>
            </w:pPr>
            <w:r w:rsidRPr="00A24B20">
              <w:rPr>
                <w:rFonts w:asciiTheme="majorBidi" w:hAnsiTheme="majorBidi" w:cstheme="majorBidi"/>
                <w:sz w:val="18"/>
                <w:szCs w:val="18"/>
              </w:rPr>
              <w:t>K</w:t>
            </w:r>
            <w:r w:rsidRPr="00A24B20">
              <w:rPr>
                <w:rFonts w:asciiTheme="majorBidi" w:hAnsiTheme="majorBidi" w:cstheme="majorBidi"/>
                <w:sz w:val="18"/>
                <w:szCs w:val="18"/>
                <w:vertAlign w:val="subscript"/>
              </w:rPr>
              <w:t>1</w:t>
            </w:r>
          </w:p>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(min</w:t>
            </w:r>
            <w:r w:rsidRPr="00A24B20">
              <w:rPr>
                <w:rFonts w:asciiTheme="majorBidi" w:hAnsiTheme="majorBidi" w:cstheme="majorBidi"/>
                <w:sz w:val="18"/>
                <w:szCs w:val="18"/>
                <w:vertAlign w:val="superscript"/>
              </w:rPr>
              <w:t>-1</w:t>
            </w:r>
            <w:r w:rsidRPr="00A24B20">
              <w:rPr>
                <w:rFonts w:asciiTheme="majorBidi" w:hAnsiTheme="majorBidi" w:cstheme="majorBidi"/>
                <w:sz w:val="18"/>
                <w:szCs w:val="18"/>
              </w:rPr>
              <w:t>)</w:t>
            </w:r>
          </w:p>
        </w:tc>
        <w:tc>
          <w:tcPr>
            <w:tcW w:w="850"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tl/>
              </w:rPr>
            </w:pPr>
            <w:proofErr w:type="spellStart"/>
            <w:r w:rsidRPr="00A24B20">
              <w:rPr>
                <w:rFonts w:asciiTheme="majorBidi" w:hAnsiTheme="majorBidi" w:cstheme="majorBidi"/>
                <w:sz w:val="18"/>
                <w:szCs w:val="18"/>
              </w:rPr>
              <w:t>q</w:t>
            </w:r>
            <w:r w:rsidRPr="00A24B20">
              <w:rPr>
                <w:rFonts w:asciiTheme="majorBidi" w:hAnsiTheme="majorBidi" w:cstheme="majorBidi"/>
                <w:sz w:val="18"/>
                <w:szCs w:val="18"/>
                <w:vertAlign w:val="subscript"/>
              </w:rPr>
              <w:t>e</w:t>
            </w:r>
            <w:proofErr w:type="spellEnd"/>
            <w:r w:rsidRPr="00A24B20">
              <w:rPr>
                <w:rFonts w:asciiTheme="majorBidi" w:hAnsiTheme="majorBidi" w:cstheme="majorBidi"/>
                <w:sz w:val="18"/>
                <w:szCs w:val="18"/>
              </w:rPr>
              <w:t>)</w:t>
            </w:r>
            <w:r w:rsidRPr="00A24B20">
              <w:rPr>
                <w:rFonts w:asciiTheme="majorBidi" w:hAnsiTheme="majorBidi" w:cstheme="majorBidi"/>
                <w:sz w:val="18"/>
                <w:szCs w:val="18"/>
                <w:vertAlign w:val="subscript"/>
              </w:rPr>
              <w:t>Cal</w:t>
            </w:r>
            <w:r w:rsidRPr="00A24B20">
              <w:rPr>
                <w:rFonts w:asciiTheme="majorBidi" w:hAnsiTheme="majorBidi" w:cstheme="majorBidi"/>
                <w:sz w:val="18"/>
                <w:szCs w:val="18"/>
                <w:rtl/>
              </w:rPr>
              <w:t>)</w:t>
            </w:r>
          </w:p>
          <w:p w:rsidR="00750BDA" w:rsidRPr="00A24B20" w:rsidRDefault="00750BDA" w:rsidP="00054DBC">
            <w:pPr>
              <w:pStyle w:val="Text1"/>
              <w:jc w:val="right"/>
              <w:rPr>
                <w:rFonts w:asciiTheme="majorBidi" w:hAnsiTheme="majorBidi" w:cstheme="majorBidi"/>
                <w:sz w:val="18"/>
                <w:szCs w:val="18"/>
              </w:rPr>
            </w:pPr>
            <w:r w:rsidRPr="00A24B20">
              <w:rPr>
                <w:rFonts w:asciiTheme="majorBidi" w:hAnsiTheme="majorBidi" w:cstheme="majorBidi"/>
                <w:sz w:val="18"/>
                <w:szCs w:val="18"/>
              </w:rPr>
              <w:t>(mg.g</w:t>
            </w:r>
            <w:r w:rsidRPr="00A24B20">
              <w:rPr>
                <w:rFonts w:asciiTheme="majorBidi" w:hAnsiTheme="majorBidi" w:cstheme="majorBidi"/>
                <w:sz w:val="18"/>
                <w:szCs w:val="18"/>
                <w:vertAlign w:val="superscript"/>
              </w:rPr>
              <w:t>-1</w:t>
            </w:r>
            <w:r w:rsidRPr="00A24B20">
              <w:rPr>
                <w:rFonts w:asciiTheme="majorBidi" w:hAnsiTheme="majorBidi" w:cstheme="majorBidi"/>
                <w:sz w:val="18"/>
                <w:szCs w:val="18"/>
              </w:rPr>
              <w:t>)</w:t>
            </w:r>
          </w:p>
        </w:tc>
        <w:tc>
          <w:tcPr>
            <w:tcW w:w="567" w:type="dxa"/>
            <w:tcBorders>
              <w:top w:val="single" w:sz="4" w:space="0" w:color="000000"/>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R</w:t>
            </w:r>
            <w:r w:rsidRPr="00A24B20">
              <w:rPr>
                <w:rFonts w:asciiTheme="majorBidi" w:hAnsiTheme="majorBidi" w:cstheme="majorBidi"/>
                <w:sz w:val="18"/>
                <w:szCs w:val="18"/>
                <w:vertAlign w:val="superscript"/>
              </w:rPr>
              <w:t>2</w:t>
            </w:r>
          </w:p>
        </w:tc>
        <w:tc>
          <w:tcPr>
            <w:tcW w:w="851" w:type="dxa"/>
            <w:vMerge/>
            <w:tcBorders>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p>
        </w:tc>
        <w:tc>
          <w:tcPr>
            <w:tcW w:w="708" w:type="dxa"/>
            <w:vMerge/>
            <w:tcBorders>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p>
        </w:tc>
        <w:tc>
          <w:tcPr>
            <w:tcW w:w="993" w:type="dxa"/>
            <w:vMerge/>
            <w:tcBorders>
              <w:left w:val="nil"/>
              <w:bottom w:val="single" w:sz="4" w:space="0" w:color="000000"/>
              <w:right w:val="nil"/>
            </w:tcBorders>
            <w:vAlign w:val="center"/>
          </w:tcPr>
          <w:p w:rsidR="00750BDA" w:rsidRPr="00A24B20" w:rsidRDefault="00750BDA" w:rsidP="001A381B">
            <w:pPr>
              <w:pStyle w:val="Text1"/>
              <w:jc w:val="right"/>
              <w:rPr>
                <w:rFonts w:asciiTheme="majorBidi" w:hAnsiTheme="majorBidi" w:cstheme="majorBidi"/>
                <w:sz w:val="18"/>
                <w:szCs w:val="18"/>
              </w:rPr>
            </w:pPr>
          </w:p>
        </w:tc>
      </w:tr>
      <w:tr w:rsidR="00750BDA" w:rsidRPr="00E66812" w:rsidTr="001A381B">
        <w:trPr>
          <w:trHeight w:val="242"/>
        </w:trPr>
        <w:tc>
          <w:tcPr>
            <w:tcW w:w="710"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60.13</w:t>
            </w:r>
          </w:p>
        </w:tc>
        <w:tc>
          <w:tcPr>
            <w:tcW w:w="567"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3.2</w:t>
            </w:r>
          </w:p>
        </w:tc>
        <w:tc>
          <w:tcPr>
            <w:tcW w:w="566" w:type="dxa"/>
            <w:tcBorders>
              <w:top w:val="single" w:sz="4" w:space="0" w:color="000000"/>
              <w:left w:val="nil"/>
            </w:tcBorders>
            <w:vAlign w:val="center"/>
          </w:tcPr>
          <w:p w:rsidR="00750BDA" w:rsidRPr="00A24B20" w:rsidRDefault="00750BDA" w:rsidP="001A381B">
            <w:pPr>
              <w:pStyle w:val="Text1"/>
              <w:jc w:val="right"/>
              <w:rPr>
                <w:rFonts w:asciiTheme="majorBidi" w:hAnsiTheme="majorBidi" w:cstheme="majorBidi"/>
                <w:sz w:val="18"/>
                <w:szCs w:val="18"/>
                <w:rtl/>
              </w:rPr>
            </w:pPr>
            <w:r w:rsidRPr="00A24B20">
              <w:rPr>
                <w:rFonts w:asciiTheme="majorBidi" w:hAnsiTheme="majorBidi" w:cstheme="majorBidi"/>
                <w:sz w:val="18"/>
                <w:szCs w:val="18"/>
              </w:rPr>
              <w:t>0.99</w:t>
            </w:r>
          </w:p>
        </w:tc>
        <w:tc>
          <w:tcPr>
            <w:tcW w:w="851"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0.0012</w:t>
            </w:r>
          </w:p>
        </w:tc>
        <w:tc>
          <w:tcPr>
            <w:tcW w:w="850"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99</w:t>
            </w:r>
          </w:p>
        </w:tc>
        <w:tc>
          <w:tcPr>
            <w:tcW w:w="709"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0.999</w:t>
            </w:r>
          </w:p>
        </w:tc>
        <w:tc>
          <w:tcPr>
            <w:tcW w:w="709"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0.033</w:t>
            </w:r>
          </w:p>
        </w:tc>
        <w:tc>
          <w:tcPr>
            <w:tcW w:w="850"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42.5</w:t>
            </w:r>
          </w:p>
        </w:tc>
        <w:tc>
          <w:tcPr>
            <w:tcW w:w="567"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0.84</w:t>
            </w:r>
          </w:p>
        </w:tc>
        <w:tc>
          <w:tcPr>
            <w:tcW w:w="851"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92</w:t>
            </w:r>
          </w:p>
        </w:tc>
        <w:tc>
          <w:tcPr>
            <w:tcW w:w="708"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p>
        </w:tc>
        <w:tc>
          <w:tcPr>
            <w:tcW w:w="993" w:type="dxa"/>
            <w:tcBorders>
              <w:top w:val="single" w:sz="4" w:space="0" w:color="000000"/>
              <w:left w:val="nil"/>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LN</w:t>
            </w:r>
          </w:p>
        </w:tc>
      </w:tr>
      <w:tr w:rsidR="00750BDA" w:rsidRPr="00E66812" w:rsidTr="001A381B">
        <w:trPr>
          <w:trHeight w:val="242"/>
        </w:trPr>
        <w:tc>
          <w:tcPr>
            <w:tcW w:w="710"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512.29</w:t>
            </w:r>
          </w:p>
        </w:tc>
        <w:tc>
          <w:tcPr>
            <w:tcW w:w="567"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21.7</w:t>
            </w:r>
          </w:p>
        </w:tc>
        <w:tc>
          <w:tcPr>
            <w:tcW w:w="566" w:type="dxa"/>
            <w:tcBorders>
              <w:left w:val="nil"/>
              <w:bottom w:val="double" w:sz="4" w:space="0" w:color="auto"/>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0.97</w:t>
            </w:r>
          </w:p>
        </w:tc>
        <w:tc>
          <w:tcPr>
            <w:tcW w:w="851"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0.000057</w:t>
            </w:r>
          </w:p>
        </w:tc>
        <w:tc>
          <w:tcPr>
            <w:tcW w:w="850"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909.09</w:t>
            </w:r>
          </w:p>
        </w:tc>
        <w:tc>
          <w:tcPr>
            <w:tcW w:w="709"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0.992</w:t>
            </w:r>
          </w:p>
        </w:tc>
        <w:tc>
          <w:tcPr>
            <w:tcW w:w="709"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0.005</w:t>
            </w:r>
          </w:p>
        </w:tc>
        <w:tc>
          <w:tcPr>
            <w:tcW w:w="850"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601.8</w:t>
            </w:r>
          </w:p>
        </w:tc>
        <w:tc>
          <w:tcPr>
            <w:tcW w:w="567"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0.86</w:t>
            </w:r>
          </w:p>
        </w:tc>
        <w:tc>
          <w:tcPr>
            <w:tcW w:w="851"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1060</w:t>
            </w:r>
          </w:p>
        </w:tc>
        <w:tc>
          <w:tcPr>
            <w:tcW w:w="708"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2</w:t>
            </w:r>
            <w:r w:rsidRPr="00A24B20">
              <w:rPr>
                <w:rFonts w:asciiTheme="majorBidi" w:hAnsiTheme="majorBidi" w:cstheme="majorBidi"/>
                <w:sz w:val="18"/>
                <w:szCs w:val="18"/>
                <w:rtl/>
              </w:rPr>
              <w:t>±</w:t>
            </w:r>
            <w:r w:rsidRPr="00A24B20">
              <w:rPr>
                <w:rFonts w:asciiTheme="majorBidi" w:hAnsiTheme="majorBidi" w:cstheme="majorBidi"/>
                <w:sz w:val="18"/>
                <w:szCs w:val="18"/>
              </w:rPr>
              <w:t>25</w:t>
            </w:r>
          </w:p>
        </w:tc>
        <w:tc>
          <w:tcPr>
            <w:tcW w:w="993" w:type="dxa"/>
            <w:tcBorders>
              <w:left w:val="nil"/>
              <w:bottom w:val="double" w:sz="4" w:space="0" w:color="auto"/>
              <w:right w:val="nil"/>
            </w:tcBorders>
            <w:vAlign w:val="center"/>
          </w:tcPr>
          <w:p w:rsidR="00750BDA" w:rsidRPr="00A24B20" w:rsidRDefault="00750BDA" w:rsidP="001A381B">
            <w:pPr>
              <w:pStyle w:val="Text1"/>
              <w:jc w:val="right"/>
              <w:rPr>
                <w:rFonts w:asciiTheme="majorBidi" w:hAnsiTheme="majorBidi" w:cstheme="majorBidi"/>
                <w:sz w:val="18"/>
                <w:szCs w:val="18"/>
              </w:rPr>
            </w:pPr>
            <w:r w:rsidRPr="00A24B20">
              <w:rPr>
                <w:rFonts w:asciiTheme="majorBidi" w:hAnsiTheme="majorBidi" w:cstheme="majorBidi"/>
                <w:sz w:val="18"/>
                <w:szCs w:val="18"/>
              </w:rPr>
              <w:t>LN/PAA Hydrogel</w:t>
            </w:r>
          </w:p>
        </w:tc>
      </w:tr>
    </w:tbl>
    <w:p w:rsidR="00750BDA" w:rsidRDefault="00750BDA" w:rsidP="00750BDA">
      <w:pPr>
        <w:spacing w:after="0" w:line="240" w:lineRule="auto"/>
        <w:ind w:firstLine="288"/>
        <w:jc w:val="both"/>
        <w:rPr>
          <w:rFonts w:asciiTheme="majorBidi" w:hAnsiTheme="majorBidi" w:cstheme="majorBidi"/>
        </w:rPr>
        <w:sectPr w:rsidR="00750BDA" w:rsidSect="00C061E6">
          <w:type w:val="continuous"/>
          <w:pgSz w:w="11907" w:h="16839" w:code="9"/>
          <w:pgMar w:top="1134" w:right="1134" w:bottom="1134" w:left="1134" w:header="1020" w:footer="1134" w:gutter="0"/>
          <w:cols w:space="454"/>
          <w:bidi/>
          <w:docGrid w:linePitch="360"/>
        </w:sectPr>
      </w:pPr>
    </w:p>
    <w:p w:rsidR="00750BDA" w:rsidRPr="00E66812" w:rsidRDefault="00750BDA" w:rsidP="00A24B20">
      <w:pPr>
        <w:spacing w:before="120" w:after="0" w:line="240" w:lineRule="auto"/>
        <w:jc w:val="center"/>
        <w:rPr>
          <w:rStyle w:val="shorttext"/>
          <w:rFonts w:asciiTheme="majorBidi" w:hAnsiTheme="majorBidi" w:cstheme="majorBidi"/>
        </w:rPr>
      </w:pPr>
      <w:r w:rsidRPr="00E66812">
        <w:rPr>
          <w:rStyle w:val="shorttext"/>
          <w:rFonts w:asciiTheme="majorBidi" w:hAnsiTheme="majorBidi" w:cstheme="majorBidi"/>
        </w:rPr>
        <w:t>CONCLUSION</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This study was conducted to assess the efficacy of LN/PAA hydrogel Nanocomposites</w:t>
      </w:r>
      <w:r w:rsidRPr="00E66812">
        <w:rPr>
          <w:rStyle w:val="shorttext"/>
          <w:rFonts w:asciiTheme="majorBidi" w:hAnsiTheme="majorBidi" w:cstheme="majorBidi"/>
          <w:lang w:val="en"/>
        </w:rPr>
        <w:t xml:space="preserve"> </w:t>
      </w:r>
      <w:r w:rsidRPr="00E66812">
        <w:rPr>
          <w:rFonts w:asciiTheme="majorBidi" w:hAnsiTheme="majorBidi" w:cstheme="majorBidi"/>
        </w:rPr>
        <w:t xml:space="preserve">as cheap Superabsorbent that are environmentally friendly in the removal of cationic Safranin-O from aqueous solutions. The results showed that the absorption capacity in LN/PAA hydrogel increased </w:t>
      </w:r>
      <w:r w:rsidRPr="00E66812">
        <w:rPr>
          <w:rStyle w:val="alt-edited"/>
          <w:rFonts w:asciiTheme="majorBidi" w:hAnsiTheme="majorBidi" w:cstheme="majorBidi"/>
          <w:lang w:val="en"/>
        </w:rPr>
        <w:t>than</w:t>
      </w:r>
      <w:r w:rsidRPr="00E66812">
        <w:rPr>
          <w:rFonts w:asciiTheme="majorBidi" w:hAnsiTheme="majorBidi" w:cstheme="majorBidi"/>
        </w:rPr>
        <w:t xml:space="preserve"> the LN to almost 16.5-fold. Adding polar groups of -COOH to the structure of natural absorbents is an </w:t>
      </w:r>
      <w:r w:rsidRPr="00E66812">
        <w:rPr>
          <w:rStyle w:val="alt-edited"/>
          <w:rFonts w:asciiTheme="majorBidi" w:hAnsiTheme="majorBidi" w:cstheme="majorBidi"/>
        </w:rPr>
        <w:t>effective method</w:t>
      </w:r>
      <w:r w:rsidRPr="00E66812">
        <w:rPr>
          <w:rFonts w:asciiTheme="majorBidi" w:hAnsiTheme="majorBidi" w:cstheme="majorBidi"/>
        </w:rPr>
        <w:t xml:space="preserve"> </w:t>
      </w:r>
      <w:r w:rsidRPr="00E66812">
        <w:rPr>
          <w:rStyle w:val="alt-edited"/>
          <w:rFonts w:asciiTheme="majorBidi" w:hAnsiTheme="majorBidi" w:cstheme="majorBidi"/>
        </w:rPr>
        <w:t>to absorb</w:t>
      </w:r>
      <w:r w:rsidRPr="00E66812">
        <w:rPr>
          <w:rFonts w:asciiTheme="majorBidi" w:hAnsiTheme="majorBidi" w:cstheme="majorBidi"/>
        </w:rPr>
        <w:t xml:space="preserve"> Safranin-O dye; by increasing electrostatic attraction and hydrogen bonding, the absorption capacity and percentage of </w:t>
      </w:r>
      <w:r w:rsidRPr="00E66812">
        <w:rPr>
          <w:rStyle w:val="alt-edited"/>
          <w:rFonts w:asciiTheme="majorBidi" w:hAnsiTheme="majorBidi" w:cstheme="majorBidi"/>
        </w:rPr>
        <w:t>dye removal also increase</w:t>
      </w:r>
      <w:r w:rsidRPr="00E66812">
        <w:rPr>
          <w:rFonts w:asciiTheme="majorBidi" w:hAnsiTheme="majorBidi" w:cstheme="majorBidi"/>
        </w:rPr>
        <w:t xml:space="preserve">. </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 xml:space="preserve">Absorption using pseudo-second-order and intraparticle diffusion kinetic models for LN and LN/PAA hydrogel </w:t>
      </w:r>
      <w:r w:rsidRPr="00E66812">
        <w:rPr>
          <w:rStyle w:val="alt-edited"/>
          <w:rFonts w:asciiTheme="majorBidi" w:hAnsiTheme="majorBidi" w:cstheme="majorBidi"/>
        </w:rPr>
        <w:t>absorbents</w:t>
      </w:r>
      <w:r w:rsidRPr="00E66812">
        <w:rPr>
          <w:rFonts w:asciiTheme="majorBidi" w:hAnsiTheme="majorBidi" w:cstheme="majorBidi"/>
        </w:rPr>
        <w:t xml:space="preserve"> </w:t>
      </w:r>
      <w:r w:rsidRPr="00E66812">
        <w:rPr>
          <w:rStyle w:val="alt-edited"/>
          <w:rFonts w:asciiTheme="majorBidi" w:hAnsiTheme="majorBidi" w:cstheme="majorBidi"/>
        </w:rPr>
        <w:t>occurs according to the principles of</w:t>
      </w:r>
      <w:r w:rsidRPr="00E66812">
        <w:rPr>
          <w:rFonts w:asciiTheme="majorBidi" w:hAnsiTheme="majorBidi" w:cstheme="majorBidi"/>
        </w:rPr>
        <w:t xml:space="preserve"> two-stage absorption kinetics. </w:t>
      </w:r>
      <w:r w:rsidRPr="00E66812">
        <w:rPr>
          <w:rStyle w:val="alt-edited"/>
          <w:rFonts w:asciiTheme="majorBidi" w:hAnsiTheme="majorBidi" w:cstheme="majorBidi"/>
        </w:rPr>
        <w:t>In the</w:t>
      </w:r>
      <w:r w:rsidRPr="00E66812">
        <w:rPr>
          <w:rFonts w:asciiTheme="majorBidi" w:hAnsiTheme="majorBidi" w:cstheme="majorBidi"/>
        </w:rPr>
        <w:t xml:space="preserve"> </w:t>
      </w:r>
      <w:r w:rsidRPr="00E66812">
        <w:rPr>
          <w:rStyle w:val="alt-edited"/>
          <w:rFonts w:asciiTheme="majorBidi" w:hAnsiTheme="majorBidi" w:cstheme="majorBidi"/>
        </w:rPr>
        <w:t>first stage</w:t>
      </w:r>
      <w:r w:rsidRPr="00E66812">
        <w:rPr>
          <w:rFonts w:asciiTheme="majorBidi" w:hAnsiTheme="majorBidi" w:cstheme="majorBidi"/>
        </w:rPr>
        <w:t xml:space="preserve">, the dye removal rate is increased by adsorption; in the second stage, the dye removal rate is </w:t>
      </w:r>
      <w:r w:rsidRPr="00E66812">
        <w:rPr>
          <w:rStyle w:val="alt-edited"/>
          <w:rFonts w:asciiTheme="majorBidi" w:hAnsiTheme="majorBidi" w:cstheme="majorBidi"/>
        </w:rPr>
        <w:t>decreased</w:t>
      </w:r>
      <w:r w:rsidRPr="00E66812">
        <w:rPr>
          <w:rFonts w:asciiTheme="majorBidi" w:hAnsiTheme="majorBidi" w:cstheme="majorBidi"/>
        </w:rPr>
        <w:t xml:space="preserve"> due to the influence of </w:t>
      </w:r>
      <w:r w:rsidRPr="00E66812">
        <w:rPr>
          <w:rStyle w:val="alt-edited"/>
          <w:rFonts w:asciiTheme="majorBidi" w:hAnsiTheme="majorBidi" w:cstheme="majorBidi"/>
        </w:rPr>
        <w:t>the</w:t>
      </w:r>
      <w:r w:rsidRPr="00E66812">
        <w:rPr>
          <w:rFonts w:asciiTheme="majorBidi" w:hAnsiTheme="majorBidi" w:cstheme="majorBidi"/>
        </w:rPr>
        <w:t xml:space="preserve"> porous surface.</w:t>
      </w:r>
    </w:p>
    <w:p w:rsidR="00750BDA" w:rsidRPr="00E66812" w:rsidRDefault="00750BDA" w:rsidP="00750BDA">
      <w:pPr>
        <w:spacing w:after="0" w:line="240" w:lineRule="auto"/>
        <w:ind w:firstLine="288"/>
        <w:jc w:val="both"/>
        <w:rPr>
          <w:rFonts w:asciiTheme="majorBidi" w:hAnsiTheme="majorBidi" w:cstheme="majorBidi"/>
        </w:rPr>
      </w:pPr>
      <w:r w:rsidRPr="00E66812">
        <w:rPr>
          <w:rFonts w:asciiTheme="majorBidi" w:hAnsiTheme="majorBidi" w:cstheme="majorBidi"/>
        </w:rPr>
        <w:t xml:space="preserve">Thus, LN/PAA hydrogel achieved a suitable absorption capacity and compatibility with the environment; thus, they </w:t>
      </w:r>
      <w:r w:rsidRPr="00E66812">
        <w:rPr>
          <w:rStyle w:val="alt-edited"/>
          <w:rFonts w:asciiTheme="majorBidi" w:hAnsiTheme="majorBidi" w:cstheme="majorBidi"/>
        </w:rPr>
        <w:t>are</w:t>
      </w:r>
      <w:r w:rsidRPr="00E66812">
        <w:rPr>
          <w:rFonts w:asciiTheme="majorBidi" w:hAnsiTheme="majorBidi" w:cstheme="majorBidi"/>
        </w:rPr>
        <w:t xml:space="preserve"> suitable for the removal of wastewater containing Safranin-O dye. </w:t>
      </w:r>
    </w:p>
    <w:p w:rsidR="00750BDA" w:rsidRPr="00E66812" w:rsidRDefault="00750BDA" w:rsidP="00A24B20">
      <w:pPr>
        <w:spacing w:before="120" w:after="0" w:line="240" w:lineRule="auto"/>
        <w:jc w:val="center"/>
        <w:rPr>
          <w:rStyle w:val="shorttext"/>
          <w:rFonts w:asciiTheme="majorBidi" w:hAnsiTheme="majorBidi" w:cstheme="majorBidi"/>
        </w:rPr>
      </w:pPr>
      <w:r w:rsidRPr="00E66812">
        <w:rPr>
          <w:rStyle w:val="shorttext"/>
          <w:rFonts w:asciiTheme="majorBidi" w:hAnsiTheme="majorBidi" w:cstheme="majorBidi"/>
          <w:lang w:val="en"/>
        </w:rPr>
        <w:t>REFERENCES</w:t>
      </w:r>
    </w:p>
    <w:p w:rsidR="00750BDA" w:rsidRPr="00E66812" w:rsidRDefault="00750BDA" w:rsidP="00F7452E">
      <w:p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1.</w:t>
      </w:r>
      <w:r w:rsidRPr="00E66812">
        <w:rPr>
          <w:rFonts w:asciiTheme="majorBidi" w:hAnsiTheme="majorBidi" w:cstheme="majorBidi"/>
          <w:sz w:val="20"/>
          <w:szCs w:val="20"/>
        </w:rPr>
        <w:t xml:space="preserve"> </w:t>
      </w:r>
      <w:r w:rsidR="00A24B20">
        <w:rPr>
          <w:rFonts w:asciiTheme="majorBidi" w:hAnsiTheme="majorBidi" w:cstheme="majorBidi"/>
          <w:sz w:val="20"/>
          <w:szCs w:val="20"/>
        </w:rPr>
        <w:t>R</w:t>
      </w:r>
      <w:r w:rsidR="002707C6">
        <w:rPr>
          <w:rFonts w:asciiTheme="majorBidi" w:hAnsiTheme="majorBidi" w:cstheme="majorBidi"/>
          <w:sz w:val="20"/>
          <w:szCs w:val="20"/>
        </w:rPr>
        <w:t>.</w:t>
      </w:r>
      <w:r w:rsidR="00A24B20">
        <w:rPr>
          <w:rFonts w:asciiTheme="majorBidi" w:hAnsiTheme="majorBidi" w:cstheme="majorBidi"/>
          <w:sz w:val="20"/>
          <w:szCs w:val="20"/>
        </w:rPr>
        <w:t xml:space="preserve"> G</w:t>
      </w:r>
      <w:r w:rsidRPr="00E66812">
        <w:rPr>
          <w:rFonts w:asciiTheme="majorBidi" w:hAnsiTheme="majorBidi" w:cstheme="majorBidi"/>
          <w:sz w:val="20"/>
          <w:szCs w:val="20"/>
        </w:rPr>
        <w:t xml:space="preserve">ong, </w:t>
      </w:r>
      <w:r w:rsidR="002707C6">
        <w:rPr>
          <w:rFonts w:asciiTheme="majorBidi" w:hAnsiTheme="majorBidi" w:cstheme="majorBidi"/>
          <w:sz w:val="20"/>
          <w:szCs w:val="20"/>
        </w:rPr>
        <w:t xml:space="preserve">M. </w:t>
      </w:r>
      <w:r w:rsidRPr="00E66812">
        <w:rPr>
          <w:rFonts w:asciiTheme="majorBidi" w:hAnsiTheme="majorBidi" w:cstheme="majorBidi"/>
          <w:sz w:val="20"/>
          <w:szCs w:val="20"/>
        </w:rPr>
        <w:t xml:space="preserve">Li, </w:t>
      </w:r>
      <w:r w:rsidR="002707C6">
        <w:rPr>
          <w:rFonts w:asciiTheme="majorBidi" w:hAnsiTheme="majorBidi" w:cstheme="majorBidi"/>
          <w:sz w:val="20"/>
          <w:szCs w:val="20"/>
        </w:rPr>
        <w:t xml:space="preserve">C. </w:t>
      </w:r>
      <w:r w:rsidRPr="00E66812">
        <w:rPr>
          <w:rFonts w:asciiTheme="majorBidi" w:hAnsiTheme="majorBidi" w:cstheme="majorBidi"/>
          <w:sz w:val="20"/>
          <w:szCs w:val="20"/>
        </w:rPr>
        <w:t xml:space="preserve">Yang, </w:t>
      </w:r>
      <w:r w:rsidR="002707C6">
        <w:rPr>
          <w:rFonts w:asciiTheme="majorBidi" w:hAnsiTheme="majorBidi" w:cstheme="majorBidi"/>
          <w:sz w:val="20"/>
          <w:szCs w:val="20"/>
        </w:rPr>
        <w:t xml:space="preserve">Y. </w:t>
      </w:r>
      <w:r w:rsidRPr="00E66812">
        <w:rPr>
          <w:rFonts w:asciiTheme="majorBidi" w:hAnsiTheme="majorBidi" w:cstheme="majorBidi"/>
          <w:sz w:val="20"/>
          <w:szCs w:val="20"/>
        </w:rPr>
        <w:t xml:space="preserve">Sun, </w:t>
      </w:r>
      <w:r w:rsidR="002707C6">
        <w:rPr>
          <w:rFonts w:asciiTheme="majorBidi" w:hAnsiTheme="majorBidi" w:cstheme="majorBidi"/>
          <w:sz w:val="20"/>
          <w:szCs w:val="20"/>
        </w:rPr>
        <w:t xml:space="preserve">J. </w:t>
      </w:r>
      <w:r w:rsidRPr="00E66812">
        <w:rPr>
          <w:rFonts w:asciiTheme="majorBidi" w:hAnsiTheme="majorBidi" w:cstheme="majorBidi"/>
          <w:sz w:val="20"/>
          <w:szCs w:val="20"/>
        </w:rPr>
        <w:t xml:space="preserve">Chen, </w:t>
      </w:r>
      <w:r w:rsidRPr="00A24B20">
        <w:rPr>
          <w:rFonts w:asciiTheme="majorBidi" w:hAnsiTheme="majorBidi" w:cstheme="majorBidi"/>
          <w:i/>
          <w:sz w:val="20"/>
          <w:szCs w:val="20"/>
        </w:rPr>
        <w:t>J</w:t>
      </w:r>
      <w:r w:rsidR="00A24B20" w:rsidRPr="00A24B20">
        <w:rPr>
          <w:rFonts w:asciiTheme="majorBidi" w:hAnsiTheme="majorBidi" w:cstheme="majorBidi"/>
          <w:i/>
          <w:sz w:val="20"/>
          <w:szCs w:val="20"/>
        </w:rPr>
        <w:t>.</w:t>
      </w:r>
      <w:r w:rsidRPr="00A24B20">
        <w:rPr>
          <w:rFonts w:asciiTheme="majorBidi" w:hAnsiTheme="majorBidi" w:cstheme="majorBidi"/>
          <w:i/>
          <w:sz w:val="20"/>
          <w:szCs w:val="20"/>
        </w:rPr>
        <w:t xml:space="preserve"> Hazard</w:t>
      </w:r>
      <w:r w:rsidR="00A24B20" w:rsidRPr="00A24B20">
        <w:rPr>
          <w:rFonts w:asciiTheme="majorBidi" w:hAnsiTheme="majorBidi" w:cstheme="majorBidi"/>
          <w:i/>
          <w:sz w:val="20"/>
          <w:szCs w:val="20"/>
        </w:rPr>
        <w:t>.</w:t>
      </w:r>
      <w:r w:rsidRPr="00A24B20">
        <w:rPr>
          <w:rFonts w:asciiTheme="majorBidi" w:hAnsiTheme="majorBidi" w:cstheme="majorBidi"/>
          <w:i/>
          <w:sz w:val="20"/>
          <w:szCs w:val="20"/>
        </w:rPr>
        <w:t xml:space="preserve"> Materials</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121</w:t>
      </w:r>
      <w:r w:rsidRPr="00E66812">
        <w:rPr>
          <w:rFonts w:asciiTheme="majorBidi" w:hAnsiTheme="majorBidi" w:cstheme="majorBidi"/>
          <w:sz w:val="20"/>
          <w:szCs w:val="20"/>
        </w:rPr>
        <w:t>, 247 (2005).</w:t>
      </w:r>
    </w:p>
    <w:p w:rsidR="00750BDA" w:rsidRPr="00E66812" w:rsidRDefault="00750BDA" w:rsidP="00F7452E">
      <w:p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2.</w:t>
      </w:r>
      <w:r w:rsidRPr="00E66812">
        <w:rPr>
          <w:rFonts w:asciiTheme="majorBidi" w:hAnsiTheme="majorBidi" w:cstheme="majorBidi"/>
          <w:sz w:val="20"/>
          <w:szCs w:val="20"/>
        </w:rPr>
        <w:t xml:space="preserve"> D. Mohan, K. P. Singh, G. Singh, G. Singh, K. Kumar, </w:t>
      </w:r>
      <w:r w:rsidRPr="00A24B20">
        <w:rPr>
          <w:rFonts w:asciiTheme="majorBidi" w:hAnsiTheme="majorBidi" w:cstheme="majorBidi"/>
          <w:i/>
          <w:sz w:val="20"/>
          <w:szCs w:val="20"/>
        </w:rPr>
        <w:t>Ind. Eng. Chem. Res</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41</w:t>
      </w:r>
      <w:r w:rsidRPr="00E66812">
        <w:rPr>
          <w:rFonts w:asciiTheme="majorBidi" w:hAnsiTheme="majorBidi" w:cstheme="majorBidi"/>
          <w:sz w:val="20"/>
          <w:szCs w:val="20"/>
        </w:rPr>
        <w:t xml:space="preserve">, 3688 (2002). </w:t>
      </w:r>
    </w:p>
    <w:p w:rsidR="00750BDA" w:rsidRPr="00E66812" w:rsidRDefault="00750BDA" w:rsidP="00F7452E">
      <w:p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3.</w:t>
      </w:r>
      <w:r w:rsidRPr="00E66812">
        <w:rPr>
          <w:rFonts w:asciiTheme="majorBidi" w:hAnsiTheme="majorBidi" w:cstheme="majorBidi"/>
          <w:sz w:val="20"/>
          <w:szCs w:val="20"/>
        </w:rPr>
        <w:t xml:space="preserve"> S</w:t>
      </w:r>
      <w:r w:rsidR="008A52C7">
        <w:rPr>
          <w:rFonts w:asciiTheme="majorBidi" w:hAnsiTheme="majorBidi" w:cstheme="majorBidi"/>
          <w:sz w:val="20"/>
          <w:szCs w:val="20"/>
        </w:rPr>
        <w:t>.</w:t>
      </w:r>
      <w:r w:rsidRPr="00E66812">
        <w:rPr>
          <w:rFonts w:asciiTheme="majorBidi" w:hAnsiTheme="majorBidi" w:cstheme="majorBidi"/>
          <w:sz w:val="20"/>
          <w:szCs w:val="20"/>
        </w:rPr>
        <w:t xml:space="preserve"> Hu, Y</w:t>
      </w:r>
      <w:r w:rsidR="008A52C7">
        <w:rPr>
          <w:rFonts w:asciiTheme="majorBidi" w:hAnsiTheme="majorBidi" w:cstheme="majorBidi"/>
          <w:sz w:val="20"/>
          <w:szCs w:val="20"/>
        </w:rPr>
        <w:t>.</w:t>
      </w:r>
      <w:r w:rsidR="002707C6">
        <w:rPr>
          <w:rFonts w:asciiTheme="majorBidi" w:hAnsiTheme="majorBidi" w:cstheme="majorBidi"/>
          <w:sz w:val="20"/>
          <w:szCs w:val="20"/>
        </w:rPr>
        <w:t xml:space="preserve"> </w:t>
      </w:r>
      <w:r w:rsidRPr="00E66812">
        <w:rPr>
          <w:rFonts w:asciiTheme="majorBidi" w:hAnsiTheme="majorBidi" w:cstheme="majorBidi"/>
          <w:sz w:val="20"/>
          <w:szCs w:val="20"/>
        </w:rPr>
        <w:t>L</w:t>
      </w:r>
      <w:r w:rsidR="008A52C7">
        <w:rPr>
          <w:rFonts w:asciiTheme="majorBidi" w:hAnsiTheme="majorBidi" w:cstheme="majorBidi"/>
          <w:sz w:val="20"/>
          <w:szCs w:val="20"/>
        </w:rPr>
        <w:t>.</w:t>
      </w:r>
      <w:r w:rsidRPr="00E66812">
        <w:rPr>
          <w:rFonts w:asciiTheme="majorBidi" w:hAnsiTheme="majorBidi" w:cstheme="majorBidi"/>
          <w:sz w:val="20"/>
          <w:szCs w:val="20"/>
        </w:rPr>
        <w:t xml:space="preserve"> Hsieh, </w:t>
      </w:r>
      <w:proofErr w:type="spellStart"/>
      <w:r w:rsidRPr="00A24B20">
        <w:rPr>
          <w:rFonts w:asciiTheme="majorBidi" w:hAnsiTheme="majorBidi" w:cstheme="majorBidi"/>
          <w:i/>
          <w:sz w:val="20"/>
          <w:szCs w:val="20"/>
        </w:rPr>
        <w:t>Carbohydr</w:t>
      </w:r>
      <w:proofErr w:type="spellEnd"/>
      <w:r w:rsidR="008A52C7">
        <w:rPr>
          <w:rFonts w:asciiTheme="majorBidi" w:hAnsiTheme="majorBidi" w:cstheme="majorBidi"/>
          <w:i/>
          <w:sz w:val="20"/>
          <w:szCs w:val="20"/>
        </w:rPr>
        <w:t>.</w:t>
      </w:r>
      <w:r w:rsidRPr="00A24B20">
        <w:rPr>
          <w:rFonts w:asciiTheme="majorBidi" w:hAnsiTheme="majorBidi" w:cstheme="majorBidi"/>
          <w:i/>
          <w:sz w:val="20"/>
          <w:szCs w:val="20"/>
        </w:rPr>
        <w:t xml:space="preserve"> </w:t>
      </w:r>
      <w:proofErr w:type="spellStart"/>
      <w:r w:rsidRPr="00A24B20">
        <w:rPr>
          <w:rFonts w:asciiTheme="majorBidi" w:hAnsiTheme="majorBidi" w:cstheme="majorBidi"/>
          <w:i/>
          <w:sz w:val="20"/>
          <w:szCs w:val="20"/>
        </w:rPr>
        <w:t>Polym</w:t>
      </w:r>
      <w:proofErr w:type="spellEnd"/>
      <w:r w:rsidR="008A52C7">
        <w:rPr>
          <w:rFonts w:asciiTheme="majorBidi" w:hAnsiTheme="majorBidi" w:cstheme="majorBidi"/>
          <w:i/>
          <w:sz w:val="20"/>
          <w:szCs w:val="20"/>
        </w:rPr>
        <w:t>.</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131</w:t>
      </w:r>
      <w:r w:rsidRPr="00E66812">
        <w:rPr>
          <w:rFonts w:asciiTheme="majorBidi" w:hAnsiTheme="majorBidi" w:cstheme="majorBidi"/>
          <w:sz w:val="20"/>
          <w:szCs w:val="20"/>
        </w:rPr>
        <w:t xml:space="preserve">, 134 (2015). </w:t>
      </w:r>
    </w:p>
    <w:p w:rsidR="00750BDA" w:rsidRPr="00E66812" w:rsidRDefault="00750BDA" w:rsidP="00F7452E">
      <w:p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4.</w:t>
      </w:r>
      <w:r w:rsidRPr="00E66812">
        <w:rPr>
          <w:rFonts w:asciiTheme="majorBidi" w:hAnsiTheme="majorBidi" w:cstheme="majorBidi"/>
          <w:sz w:val="20"/>
          <w:szCs w:val="20"/>
        </w:rPr>
        <w:t xml:space="preserve"> </w:t>
      </w:r>
      <w:r w:rsidR="002707C6" w:rsidRPr="00E66812">
        <w:rPr>
          <w:rFonts w:asciiTheme="majorBidi" w:hAnsiTheme="majorBidi" w:cstheme="majorBidi"/>
          <w:sz w:val="20"/>
          <w:szCs w:val="20"/>
        </w:rPr>
        <w:t>W.F.</w:t>
      </w:r>
      <w:r w:rsidR="002707C6">
        <w:rPr>
          <w:rFonts w:asciiTheme="majorBidi" w:hAnsiTheme="majorBidi" w:cstheme="majorBidi"/>
          <w:sz w:val="20"/>
          <w:szCs w:val="20"/>
        </w:rPr>
        <w:t xml:space="preserve"> </w:t>
      </w:r>
      <w:r w:rsidRPr="00E66812">
        <w:rPr>
          <w:rFonts w:asciiTheme="majorBidi" w:hAnsiTheme="majorBidi" w:cstheme="majorBidi"/>
          <w:sz w:val="20"/>
          <w:szCs w:val="20"/>
        </w:rPr>
        <w:t>Lee,</w:t>
      </w:r>
      <w:r w:rsidR="002707C6" w:rsidRPr="002707C6">
        <w:rPr>
          <w:rFonts w:asciiTheme="majorBidi" w:hAnsiTheme="majorBidi" w:cstheme="majorBidi"/>
          <w:sz w:val="20"/>
          <w:szCs w:val="20"/>
        </w:rPr>
        <w:t xml:space="preserve"> </w:t>
      </w:r>
      <w:r w:rsidR="002707C6" w:rsidRPr="00E66812">
        <w:rPr>
          <w:rFonts w:asciiTheme="majorBidi" w:hAnsiTheme="majorBidi" w:cstheme="majorBidi"/>
          <w:sz w:val="20"/>
          <w:szCs w:val="20"/>
        </w:rPr>
        <w:t>L.G</w:t>
      </w:r>
      <w:r w:rsidR="002707C6">
        <w:rPr>
          <w:rFonts w:asciiTheme="majorBidi" w:hAnsiTheme="majorBidi" w:cstheme="majorBidi"/>
          <w:sz w:val="20"/>
          <w:szCs w:val="20"/>
        </w:rPr>
        <w:t xml:space="preserve">. </w:t>
      </w:r>
      <w:r w:rsidRPr="00E66812">
        <w:rPr>
          <w:rFonts w:asciiTheme="majorBidi" w:hAnsiTheme="majorBidi" w:cstheme="majorBidi"/>
          <w:sz w:val="20"/>
          <w:szCs w:val="20"/>
        </w:rPr>
        <w:t xml:space="preserve">Yang, </w:t>
      </w:r>
      <w:r w:rsidRPr="00A24B20">
        <w:rPr>
          <w:rFonts w:asciiTheme="majorBidi" w:hAnsiTheme="majorBidi" w:cstheme="majorBidi"/>
          <w:i/>
          <w:sz w:val="20"/>
          <w:szCs w:val="20"/>
        </w:rPr>
        <w:t>J.</w:t>
      </w:r>
      <w:r w:rsidR="008A52C7">
        <w:rPr>
          <w:rFonts w:asciiTheme="majorBidi" w:hAnsiTheme="majorBidi" w:cstheme="majorBidi"/>
          <w:i/>
          <w:sz w:val="20"/>
          <w:szCs w:val="20"/>
        </w:rPr>
        <w:t xml:space="preserve"> </w:t>
      </w:r>
      <w:r w:rsidRPr="00A24B20">
        <w:rPr>
          <w:rFonts w:asciiTheme="majorBidi" w:hAnsiTheme="majorBidi" w:cstheme="majorBidi"/>
          <w:i/>
          <w:sz w:val="20"/>
          <w:szCs w:val="20"/>
        </w:rPr>
        <w:t xml:space="preserve">Appl. </w:t>
      </w:r>
      <w:proofErr w:type="spellStart"/>
      <w:r w:rsidRPr="00A24B20">
        <w:rPr>
          <w:rFonts w:asciiTheme="majorBidi" w:hAnsiTheme="majorBidi" w:cstheme="majorBidi"/>
          <w:i/>
          <w:sz w:val="20"/>
          <w:szCs w:val="20"/>
        </w:rPr>
        <w:t>Polym</w:t>
      </w:r>
      <w:proofErr w:type="spellEnd"/>
      <w:r w:rsidRPr="00A24B20">
        <w:rPr>
          <w:rFonts w:asciiTheme="majorBidi" w:hAnsiTheme="majorBidi" w:cstheme="majorBidi"/>
          <w:i/>
          <w:sz w:val="20"/>
          <w:szCs w:val="20"/>
        </w:rPr>
        <w:t>. Sci</w:t>
      </w:r>
      <w:r w:rsidR="00A24B20">
        <w:rPr>
          <w:rFonts w:asciiTheme="majorBidi" w:hAnsiTheme="majorBidi" w:cstheme="majorBidi"/>
          <w:i/>
          <w:sz w:val="20"/>
          <w:szCs w:val="20"/>
        </w:rPr>
        <w:t>.</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92</w:t>
      </w:r>
      <w:r w:rsidRPr="00E66812">
        <w:rPr>
          <w:rFonts w:asciiTheme="majorBidi" w:hAnsiTheme="majorBidi" w:cstheme="majorBidi"/>
          <w:sz w:val="20"/>
          <w:szCs w:val="20"/>
        </w:rPr>
        <w:t xml:space="preserve">, 3422 (2004). </w:t>
      </w:r>
    </w:p>
    <w:p w:rsidR="00750BDA" w:rsidRPr="00E66812" w:rsidRDefault="00750BDA" w:rsidP="00F7452E">
      <w:p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5</w:t>
      </w:r>
      <w:r w:rsidRPr="00E66812">
        <w:rPr>
          <w:rFonts w:asciiTheme="majorBidi" w:hAnsiTheme="majorBidi" w:cstheme="majorBidi"/>
          <w:sz w:val="20"/>
          <w:szCs w:val="20"/>
        </w:rPr>
        <w:t xml:space="preserve"> H</w:t>
      </w:r>
      <w:r w:rsidR="00A24B20">
        <w:rPr>
          <w:rFonts w:asciiTheme="majorBidi" w:hAnsiTheme="majorBidi" w:cstheme="majorBidi"/>
          <w:sz w:val="20"/>
          <w:szCs w:val="20"/>
        </w:rPr>
        <w:t>.</w:t>
      </w:r>
      <w:r w:rsidRPr="00E66812">
        <w:rPr>
          <w:rFonts w:asciiTheme="majorBidi" w:hAnsiTheme="majorBidi" w:cstheme="majorBidi"/>
          <w:sz w:val="20"/>
          <w:szCs w:val="20"/>
        </w:rPr>
        <w:t xml:space="preserve"> Luo, S</w:t>
      </w:r>
      <w:r w:rsidR="00A24B20">
        <w:rPr>
          <w:rFonts w:asciiTheme="majorBidi" w:hAnsiTheme="majorBidi" w:cstheme="majorBidi"/>
          <w:sz w:val="20"/>
          <w:szCs w:val="20"/>
        </w:rPr>
        <w:t>.</w:t>
      </w:r>
      <w:r w:rsidRPr="00E66812">
        <w:rPr>
          <w:rFonts w:asciiTheme="majorBidi" w:hAnsiTheme="majorBidi" w:cstheme="majorBidi"/>
          <w:sz w:val="20"/>
          <w:szCs w:val="20"/>
        </w:rPr>
        <w:t xml:space="preserve"> Ren,</w:t>
      </w:r>
      <w:r w:rsidR="00A24B20">
        <w:rPr>
          <w:rFonts w:asciiTheme="majorBidi" w:hAnsiTheme="majorBidi" w:cstheme="majorBidi"/>
          <w:sz w:val="20"/>
          <w:szCs w:val="20"/>
        </w:rPr>
        <w:t xml:space="preserve"> </w:t>
      </w:r>
      <w:r w:rsidRPr="00E66812">
        <w:rPr>
          <w:rFonts w:asciiTheme="majorBidi" w:hAnsiTheme="majorBidi" w:cstheme="majorBidi"/>
          <w:sz w:val="20"/>
          <w:szCs w:val="20"/>
        </w:rPr>
        <w:t>G</w:t>
      </w:r>
      <w:r w:rsidR="00A24B20">
        <w:rPr>
          <w:rFonts w:asciiTheme="majorBidi" w:hAnsiTheme="majorBidi" w:cstheme="majorBidi"/>
          <w:sz w:val="20"/>
          <w:szCs w:val="20"/>
        </w:rPr>
        <w:t>.</w:t>
      </w:r>
      <w:r w:rsidRPr="00E66812">
        <w:rPr>
          <w:rFonts w:asciiTheme="majorBidi" w:hAnsiTheme="majorBidi" w:cstheme="majorBidi"/>
          <w:sz w:val="20"/>
          <w:szCs w:val="20"/>
        </w:rPr>
        <w:t xml:space="preserve"> Fang</w:t>
      </w:r>
      <w:r w:rsidR="00A24B20">
        <w:rPr>
          <w:rFonts w:asciiTheme="majorBidi" w:hAnsiTheme="majorBidi" w:cstheme="majorBidi"/>
          <w:sz w:val="20"/>
          <w:szCs w:val="20"/>
        </w:rPr>
        <w:t>,</w:t>
      </w:r>
      <w:r w:rsidRPr="00E66812">
        <w:rPr>
          <w:rFonts w:asciiTheme="majorBidi" w:hAnsiTheme="majorBidi" w:cstheme="majorBidi"/>
          <w:sz w:val="20"/>
          <w:szCs w:val="20"/>
        </w:rPr>
        <w:t xml:space="preserve"> G</w:t>
      </w:r>
      <w:r w:rsidR="00A24B20">
        <w:rPr>
          <w:rFonts w:asciiTheme="majorBidi" w:hAnsiTheme="majorBidi" w:cstheme="majorBidi"/>
          <w:sz w:val="20"/>
          <w:szCs w:val="20"/>
        </w:rPr>
        <w:t>.</w:t>
      </w:r>
      <w:r w:rsidRPr="00E66812">
        <w:rPr>
          <w:rFonts w:asciiTheme="majorBidi" w:hAnsiTheme="majorBidi" w:cstheme="majorBidi"/>
          <w:sz w:val="20"/>
          <w:szCs w:val="20"/>
        </w:rPr>
        <w:t xml:space="preserve"> Jiang, </w:t>
      </w:r>
      <w:proofErr w:type="spellStart"/>
      <w:r w:rsidRPr="00A24B20">
        <w:rPr>
          <w:rFonts w:asciiTheme="majorBidi" w:hAnsiTheme="majorBidi" w:cstheme="majorBidi"/>
          <w:i/>
          <w:sz w:val="20"/>
          <w:szCs w:val="20"/>
        </w:rPr>
        <w:t>BioResources</w:t>
      </w:r>
      <w:proofErr w:type="spellEnd"/>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10</w:t>
      </w:r>
      <w:r w:rsidRPr="00E66812">
        <w:rPr>
          <w:rFonts w:asciiTheme="majorBidi" w:hAnsiTheme="majorBidi" w:cstheme="majorBidi"/>
          <w:sz w:val="20"/>
          <w:szCs w:val="20"/>
        </w:rPr>
        <w:t xml:space="preserve">, 3507 (2015). </w:t>
      </w:r>
    </w:p>
    <w:p w:rsidR="00750BDA" w:rsidRPr="00E66812" w:rsidRDefault="00750BDA" w:rsidP="00F7452E">
      <w:pPr>
        <w:spacing w:after="0" w:line="240" w:lineRule="auto"/>
        <w:ind w:left="284" w:hanging="284"/>
        <w:jc w:val="both"/>
        <w:rPr>
          <w:rFonts w:asciiTheme="majorBidi" w:hAnsiTheme="majorBidi" w:cstheme="majorBidi"/>
          <w:sz w:val="20"/>
          <w:szCs w:val="20"/>
        </w:rPr>
      </w:pPr>
      <w:r>
        <w:rPr>
          <w:rFonts w:asciiTheme="majorBidi" w:hAnsiTheme="majorBidi" w:cstheme="majorBidi"/>
          <w:sz w:val="20"/>
          <w:szCs w:val="20"/>
        </w:rPr>
        <w:t>6.</w:t>
      </w:r>
      <w:r w:rsidRPr="00E66812">
        <w:rPr>
          <w:rFonts w:asciiTheme="majorBidi" w:hAnsiTheme="majorBidi" w:cstheme="majorBidi"/>
          <w:sz w:val="20"/>
          <w:szCs w:val="20"/>
        </w:rPr>
        <w:t xml:space="preserve"> </w:t>
      </w:r>
      <w:hyperlink r:id="rId43" w:history="1">
        <w:r w:rsidRPr="00E66812">
          <w:rPr>
            <w:rFonts w:asciiTheme="majorBidi" w:hAnsiTheme="majorBidi" w:cstheme="majorBidi"/>
            <w:sz w:val="20"/>
            <w:szCs w:val="20"/>
          </w:rPr>
          <w:t>Y</w:t>
        </w:r>
        <w:r w:rsidR="00A24B20">
          <w:rPr>
            <w:rFonts w:asciiTheme="majorBidi" w:hAnsiTheme="majorBidi" w:cstheme="majorBidi"/>
            <w:sz w:val="20"/>
            <w:szCs w:val="20"/>
          </w:rPr>
          <w:t>.</w:t>
        </w:r>
        <w:r w:rsidRPr="00E66812">
          <w:rPr>
            <w:rFonts w:asciiTheme="majorBidi" w:hAnsiTheme="majorBidi" w:cstheme="majorBidi"/>
            <w:sz w:val="20"/>
            <w:szCs w:val="20"/>
          </w:rPr>
          <w:t xml:space="preserve"> Zhou</w:t>
        </w:r>
      </w:hyperlink>
      <w:r w:rsidRPr="00E66812">
        <w:rPr>
          <w:rFonts w:asciiTheme="majorBidi" w:hAnsiTheme="majorBidi" w:cstheme="majorBidi"/>
          <w:sz w:val="20"/>
          <w:szCs w:val="20"/>
        </w:rPr>
        <w:t xml:space="preserve">, </w:t>
      </w:r>
      <w:hyperlink r:id="rId44" w:history="1">
        <w:r w:rsidRPr="00E66812">
          <w:rPr>
            <w:rFonts w:asciiTheme="majorBidi" w:hAnsiTheme="majorBidi" w:cstheme="majorBidi"/>
            <w:sz w:val="20"/>
            <w:szCs w:val="20"/>
          </w:rPr>
          <w:t>S</w:t>
        </w:r>
        <w:r w:rsidR="00A24B20">
          <w:rPr>
            <w:rFonts w:asciiTheme="majorBidi" w:hAnsiTheme="majorBidi" w:cstheme="majorBidi"/>
            <w:sz w:val="20"/>
            <w:szCs w:val="20"/>
          </w:rPr>
          <w:t>.</w:t>
        </w:r>
        <w:r w:rsidRPr="00E66812">
          <w:rPr>
            <w:rFonts w:asciiTheme="majorBidi" w:hAnsiTheme="majorBidi" w:cstheme="majorBidi"/>
            <w:sz w:val="20"/>
            <w:szCs w:val="20"/>
          </w:rPr>
          <w:t xml:space="preserve"> Fu</w:t>
        </w:r>
      </w:hyperlink>
      <w:r w:rsidRPr="00E66812">
        <w:rPr>
          <w:rFonts w:asciiTheme="majorBidi" w:hAnsiTheme="majorBidi" w:cstheme="majorBidi"/>
          <w:sz w:val="20"/>
          <w:szCs w:val="20"/>
        </w:rPr>
        <w:t xml:space="preserve">, </w:t>
      </w:r>
      <w:hyperlink r:id="rId45" w:history="1">
        <w:r w:rsidRPr="00E66812">
          <w:rPr>
            <w:rFonts w:asciiTheme="majorBidi" w:hAnsiTheme="majorBidi" w:cstheme="majorBidi"/>
            <w:sz w:val="20"/>
            <w:szCs w:val="20"/>
          </w:rPr>
          <w:t>H</w:t>
        </w:r>
        <w:r w:rsidR="00A24B20">
          <w:rPr>
            <w:rFonts w:asciiTheme="majorBidi" w:hAnsiTheme="majorBidi" w:cstheme="majorBidi"/>
            <w:sz w:val="20"/>
            <w:szCs w:val="20"/>
          </w:rPr>
          <w:t>.</w:t>
        </w:r>
        <w:r w:rsidRPr="00E66812">
          <w:rPr>
            <w:rFonts w:asciiTheme="majorBidi" w:hAnsiTheme="majorBidi" w:cstheme="majorBidi"/>
            <w:sz w:val="20"/>
            <w:szCs w:val="20"/>
          </w:rPr>
          <w:t xml:space="preserve"> Liu</w:t>
        </w:r>
      </w:hyperlink>
      <w:r w:rsidRPr="00E66812">
        <w:rPr>
          <w:rFonts w:asciiTheme="majorBidi" w:hAnsiTheme="majorBidi" w:cstheme="majorBidi"/>
          <w:sz w:val="20"/>
          <w:szCs w:val="20"/>
        </w:rPr>
        <w:t xml:space="preserve">, </w:t>
      </w:r>
      <w:hyperlink r:id="rId46" w:history="1">
        <w:r w:rsidRPr="00E66812">
          <w:rPr>
            <w:rFonts w:asciiTheme="majorBidi" w:hAnsiTheme="majorBidi" w:cstheme="majorBidi"/>
            <w:sz w:val="20"/>
            <w:szCs w:val="20"/>
          </w:rPr>
          <w:t>H</w:t>
        </w:r>
        <w:r w:rsidR="00A24B20">
          <w:rPr>
            <w:rFonts w:asciiTheme="majorBidi" w:hAnsiTheme="majorBidi" w:cstheme="majorBidi"/>
            <w:sz w:val="20"/>
            <w:szCs w:val="20"/>
          </w:rPr>
          <w:t>.</w:t>
        </w:r>
        <w:r w:rsidRPr="00E66812">
          <w:rPr>
            <w:rFonts w:asciiTheme="majorBidi" w:hAnsiTheme="majorBidi" w:cstheme="majorBidi"/>
            <w:sz w:val="20"/>
            <w:szCs w:val="20"/>
          </w:rPr>
          <w:t xml:space="preserve"> Zhan</w:t>
        </w:r>
      </w:hyperlink>
      <w:r w:rsidRPr="00E66812">
        <w:rPr>
          <w:rFonts w:asciiTheme="majorBidi" w:hAnsiTheme="majorBidi" w:cstheme="majorBidi"/>
          <w:sz w:val="20"/>
          <w:szCs w:val="20"/>
        </w:rPr>
        <w:t xml:space="preserve">, </w:t>
      </w:r>
      <w:proofErr w:type="spellStart"/>
      <w:r w:rsidRPr="00A24B20">
        <w:rPr>
          <w:rFonts w:asciiTheme="majorBidi" w:hAnsiTheme="majorBidi" w:cstheme="majorBidi"/>
          <w:i/>
          <w:sz w:val="20"/>
          <w:szCs w:val="20"/>
        </w:rPr>
        <w:t>Polym</w:t>
      </w:r>
      <w:proofErr w:type="spellEnd"/>
      <w:r w:rsidR="002F79BE">
        <w:rPr>
          <w:rFonts w:asciiTheme="majorBidi" w:hAnsiTheme="majorBidi" w:cstheme="majorBidi"/>
          <w:i/>
          <w:sz w:val="20"/>
          <w:szCs w:val="20"/>
        </w:rPr>
        <w:t>.</w:t>
      </w:r>
      <w:r w:rsidRPr="00A24B20">
        <w:rPr>
          <w:rFonts w:asciiTheme="majorBidi" w:hAnsiTheme="majorBidi" w:cstheme="majorBidi"/>
          <w:i/>
          <w:sz w:val="20"/>
          <w:szCs w:val="20"/>
        </w:rPr>
        <w:t xml:space="preserve"> Eng</w:t>
      </w:r>
      <w:r w:rsidR="002F79BE">
        <w:rPr>
          <w:rFonts w:asciiTheme="majorBidi" w:hAnsiTheme="majorBidi" w:cstheme="majorBidi"/>
          <w:i/>
          <w:sz w:val="20"/>
          <w:szCs w:val="20"/>
        </w:rPr>
        <w:t>.</w:t>
      </w:r>
      <w:r w:rsidRPr="00A24B20">
        <w:rPr>
          <w:rFonts w:asciiTheme="majorBidi" w:hAnsiTheme="majorBidi" w:cstheme="majorBidi"/>
          <w:i/>
          <w:sz w:val="20"/>
          <w:szCs w:val="20"/>
        </w:rPr>
        <w:t xml:space="preserve"> Sci</w:t>
      </w:r>
      <w:r w:rsidR="002F79BE">
        <w:rPr>
          <w:rFonts w:asciiTheme="majorBidi" w:hAnsiTheme="majorBidi" w:cstheme="majorBidi"/>
          <w:i/>
          <w:sz w:val="20"/>
          <w:szCs w:val="20"/>
        </w:rPr>
        <w:t>.</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51</w:t>
      </w:r>
      <w:r w:rsidRPr="00E66812">
        <w:rPr>
          <w:rFonts w:asciiTheme="majorBidi" w:hAnsiTheme="majorBidi" w:cstheme="majorBidi"/>
          <w:sz w:val="20"/>
          <w:szCs w:val="20"/>
        </w:rPr>
        <w:t>, 2417 (2011).</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7</w:t>
      </w:r>
      <w:r>
        <w:rPr>
          <w:rFonts w:asciiTheme="majorBidi" w:hAnsiTheme="majorBidi" w:cstheme="majorBidi"/>
          <w:sz w:val="20"/>
          <w:szCs w:val="20"/>
        </w:rPr>
        <w:t>.</w:t>
      </w:r>
      <w:r w:rsidRPr="00E66812">
        <w:rPr>
          <w:rFonts w:asciiTheme="majorBidi" w:hAnsiTheme="majorBidi" w:cstheme="majorBidi"/>
          <w:sz w:val="20"/>
          <w:szCs w:val="20"/>
        </w:rPr>
        <w:t xml:space="preserve"> </w:t>
      </w:r>
      <w:r w:rsidR="00A457AB" w:rsidRPr="002B1320">
        <w:rPr>
          <w:rFonts w:asciiTheme="majorBidi" w:hAnsiTheme="majorBidi" w:cstheme="majorBidi"/>
          <w:sz w:val="20"/>
          <w:szCs w:val="20"/>
        </w:rPr>
        <w:t xml:space="preserve">A. Hamidi, and S. </w:t>
      </w:r>
      <w:proofErr w:type="spellStart"/>
      <w:r w:rsidR="00A457AB" w:rsidRPr="002B1320">
        <w:rPr>
          <w:rFonts w:asciiTheme="majorBidi" w:hAnsiTheme="majorBidi" w:cstheme="majorBidi"/>
          <w:sz w:val="20"/>
          <w:szCs w:val="20"/>
        </w:rPr>
        <w:t>Jedari</w:t>
      </w:r>
      <w:proofErr w:type="spellEnd"/>
      <w:r w:rsidR="00A457AB" w:rsidRPr="002B1320">
        <w:rPr>
          <w:rFonts w:asciiTheme="majorBidi" w:hAnsiTheme="majorBidi" w:cstheme="majorBidi"/>
          <w:sz w:val="20"/>
          <w:szCs w:val="20"/>
        </w:rPr>
        <w:t xml:space="preserve">, </w:t>
      </w:r>
      <w:r w:rsidR="00A457AB" w:rsidRPr="002B1320">
        <w:rPr>
          <w:rFonts w:asciiTheme="majorBidi" w:hAnsiTheme="majorBidi" w:cstheme="majorBidi"/>
          <w:i/>
          <w:sz w:val="20"/>
          <w:szCs w:val="20"/>
        </w:rPr>
        <w:t>Sharif. Civ. Eng. J</w:t>
      </w:r>
      <w:r w:rsidR="00A457AB" w:rsidRPr="002B1320">
        <w:rPr>
          <w:rFonts w:asciiTheme="majorBidi" w:hAnsiTheme="majorBidi" w:cstheme="majorBidi"/>
          <w:sz w:val="20"/>
          <w:szCs w:val="20"/>
        </w:rPr>
        <w:t>.</w:t>
      </w:r>
      <w:r w:rsidR="00A457AB" w:rsidRPr="002B1320">
        <w:rPr>
          <w:rFonts w:asciiTheme="majorBidi" w:hAnsiTheme="majorBidi" w:cstheme="majorBidi"/>
          <w:i/>
          <w:sz w:val="20"/>
          <w:szCs w:val="20"/>
        </w:rPr>
        <w:t xml:space="preserve"> </w:t>
      </w:r>
      <w:r w:rsidR="00A457AB" w:rsidRPr="002B1320">
        <w:rPr>
          <w:rFonts w:asciiTheme="majorBidi" w:hAnsiTheme="majorBidi" w:cstheme="majorBidi"/>
          <w:b/>
          <w:sz w:val="20"/>
          <w:szCs w:val="20"/>
        </w:rPr>
        <w:t>29</w:t>
      </w:r>
      <w:r w:rsidR="00A457AB" w:rsidRPr="002B1320">
        <w:rPr>
          <w:rFonts w:asciiTheme="majorBidi" w:hAnsiTheme="majorBidi" w:cstheme="majorBidi"/>
          <w:sz w:val="20"/>
          <w:szCs w:val="20"/>
        </w:rPr>
        <w:t>, 29-35 (2011).</w:t>
      </w:r>
      <w:r w:rsidRPr="00E66812">
        <w:rPr>
          <w:rFonts w:asciiTheme="majorBidi" w:hAnsiTheme="majorBidi" w:cstheme="majorBidi"/>
          <w:sz w:val="20"/>
          <w:szCs w:val="20"/>
        </w:rPr>
        <w:t xml:space="preserve"> </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8</w:t>
      </w:r>
      <w:r>
        <w:rPr>
          <w:rFonts w:asciiTheme="majorBidi" w:hAnsiTheme="majorBidi" w:cstheme="majorBidi"/>
          <w:sz w:val="20"/>
          <w:szCs w:val="20"/>
        </w:rPr>
        <w:t>.</w:t>
      </w:r>
      <w:r w:rsidRPr="00E66812">
        <w:rPr>
          <w:rFonts w:asciiTheme="majorBidi" w:hAnsiTheme="majorBidi" w:cstheme="majorBidi"/>
          <w:sz w:val="20"/>
          <w:szCs w:val="20"/>
        </w:rPr>
        <w:t xml:space="preserve"> </w:t>
      </w:r>
      <w:r w:rsidR="00A24B20">
        <w:rPr>
          <w:rFonts w:asciiTheme="majorBidi" w:hAnsiTheme="majorBidi" w:cstheme="majorBidi"/>
          <w:sz w:val="20"/>
          <w:szCs w:val="20"/>
        </w:rPr>
        <w:t xml:space="preserve">K. </w:t>
      </w:r>
      <w:r w:rsidRPr="00E66812">
        <w:rPr>
          <w:rFonts w:asciiTheme="majorBidi" w:hAnsiTheme="majorBidi" w:cstheme="majorBidi"/>
          <w:sz w:val="20"/>
          <w:szCs w:val="20"/>
        </w:rPr>
        <w:t xml:space="preserve">Gupta, </w:t>
      </w:r>
      <w:r w:rsidR="00A24B20">
        <w:rPr>
          <w:rFonts w:asciiTheme="majorBidi" w:hAnsiTheme="majorBidi" w:cstheme="majorBidi"/>
          <w:sz w:val="20"/>
          <w:szCs w:val="20"/>
        </w:rPr>
        <w:t>S.</w:t>
      </w:r>
      <w:r w:rsidRPr="00E66812">
        <w:rPr>
          <w:rFonts w:asciiTheme="majorBidi" w:hAnsiTheme="majorBidi" w:cstheme="majorBidi"/>
          <w:sz w:val="20"/>
          <w:szCs w:val="20"/>
        </w:rPr>
        <w:t xml:space="preserve"> Mohanty, </w:t>
      </w:r>
      <w:r w:rsidR="00A24B20">
        <w:rPr>
          <w:rFonts w:asciiTheme="majorBidi" w:hAnsiTheme="majorBidi" w:cstheme="majorBidi"/>
          <w:sz w:val="20"/>
          <w:szCs w:val="20"/>
        </w:rPr>
        <w:t>S.</w:t>
      </w:r>
      <w:r w:rsidR="002F79BE">
        <w:rPr>
          <w:rFonts w:asciiTheme="majorBidi" w:hAnsiTheme="majorBidi" w:cstheme="majorBidi"/>
          <w:sz w:val="20"/>
          <w:szCs w:val="20"/>
        </w:rPr>
        <w:t xml:space="preserve"> </w:t>
      </w:r>
      <w:r w:rsidR="00A24B20">
        <w:rPr>
          <w:rFonts w:asciiTheme="majorBidi" w:hAnsiTheme="majorBidi" w:cstheme="majorBidi"/>
          <w:sz w:val="20"/>
          <w:szCs w:val="20"/>
        </w:rPr>
        <w:t>K.</w:t>
      </w:r>
      <w:r w:rsidRPr="00E66812">
        <w:rPr>
          <w:rFonts w:asciiTheme="majorBidi" w:hAnsiTheme="majorBidi" w:cstheme="majorBidi"/>
          <w:sz w:val="20"/>
          <w:szCs w:val="20"/>
        </w:rPr>
        <w:t xml:space="preserve"> Nayak, </w:t>
      </w:r>
      <w:hyperlink r:id="rId47" w:history="1">
        <w:r w:rsidRPr="00A24B20">
          <w:rPr>
            <w:rFonts w:asciiTheme="majorBidi" w:hAnsiTheme="majorBidi" w:cstheme="majorBidi"/>
            <w:i/>
            <w:sz w:val="20"/>
            <w:szCs w:val="20"/>
          </w:rPr>
          <w:t>Mater</w:t>
        </w:r>
        <w:r w:rsidR="002F79BE">
          <w:rPr>
            <w:rFonts w:asciiTheme="majorBidi" w:hAnsiTheme="majorBidi" w:cstheme="majorBidi"/>
            <w:i/>
            <w:sz w:val="20"/>
            <w:szCs w:val="20"/>
          </w:rPr>
          <w:t>.</w:t>
        </w:r>
        <w:r w:rsidRPr="00A24B20">
          <w:rPr>
            <w:rFonts w:asciiTheme="majorBidi" w:hAnsiTheme="majorBidi" w:cstheme="majorBidi"/>
            <w:i/>
            <w:sz w:val="20"/>
            <w:szCs w:val="20"/>
          </w:rPr>
          <w:t xml:space="preserve"> Focu</w:t>
        </w:r>
        <w:r w:rsidRPr="00E66812">
          <w:rPr>
            <w:rFonts w:asciiTheme="majorBidi" w:hAnsiTheme="majorBidi" w:cstheme="majorBidi"/>
            <w:sz w:val="20"/>
            <w:szCs w:val="20"/>
          </w:rPr>
          <w:t>s</w:t>
        </w:r>
      </w:hyperlink>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3</w:t>
      </w:r>
      <w:r w:rsidRPr="00E66812">
        <w:rPr>
          <w:rFonts w:asciiTheme="majorBidi" w:hAnsiTheme="majorBidi" w:cstheme="majorBidi"/>
          <w:sz w:val="20"/>
          <w:szCs w:val="20"/>
        </w:rPr>
        <w:t>,</w:t>
      </w:r>
      <w:r w:rsidR="002F79BE">
        <w:rPr>
          <w:rFonts w:asciiTheme="majorBidi" w:hAnsiTheme="majorBidi" w:cstheme="majorBidi"/>
          <w:sz w:val="20"/>
          <w:szCs w:val="20"/>
        </w:rPr>
        <w:t xml:space="preserve"> </w:t>
      </w:r>
      <w:r w:rsidRPr="00E66812">
        <w:rPr>
          <w:rFonts w:asciiTheme="majorBidi" w:hAnsiTheme="majorBidi" w:cstheme="majorBidi"/>
          <w:sz w:val="20"/>
          <w:szCs w:val="20"/>
        </w:rPr>
        <w:t>444 (2014).</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9</w:t>
      </w:r>
      <w:r>
        <w:rPr>
          <w:rFonts w:asciiTheme="majorBidi" w:hAnsiTheme="majorBidi" w:cstheme="majorBidi"/>
          <w:sz w:val="20"/>
          <w:szCs w:val="20"/>
        </w:rPr>
        <w:t>.</w:t>
      </w:r>
      <w:r w:rsidRPr="00E66812">
        <w:rPr>
          <w:rFonts w:asciiTheme="majorBidi" w:hAnsiTheme="majorBidi" w:cstheme="majorBidi"/>
          <w:sz w:val="20"/>
          <w:szCs w:val="20"/>
        </w:rPr>
        <w:t xml:space="preserve"> </w:t>
      </w:r>
      <w:r w:rsidR="00A24B20">
        <w:rPr>
          <w:rFonts w:asciiTheme="majorBidi" w:hAnsiTheme="majorBidi" w:cstheme="majorBidi"/>
          <w:sz w:val="20"/>
          <w:szCs w:val="20"/>
        </w:rPr>
        <w:t xml:space="preserve">C. </w:t>
      </w:r>
      <w:hyperlink r:id="rId48" w:history="1">
        <w:proofErr w:type="spellStart"/>
        <w:r w:rsidRPr="00E66812">
          <w:rPr>
            <w:rFonts w:asciiTheme="majorBidi" w:hAnsiTheme="majorBidi" w:cstheme="majorBidi"/>
            <w:sz w:val="20"/>
            <w:szCs w:val="20"/>
          </w:rPr>
          <w:t>Frangville</w:t>
        </w:r>
        <w:proofErr w:type="spellEnd"/>
        <w:r w:rsidR="00A24B20">
          <w:rPr>
            <w:rFonts w:asciiTheme="majorBidi" w:hAnsiTheme="majorBidi" w:cstheme="majorBidi"/>
            <w:sz w:val="20"/>
            <w:szCs w:val="20"/>
          </w:rPr>
          <w:t>,</w:t>
        </w:r>
        <w:r w:rsidRPr="00E66812">
          <w:rPr>
            <w:rFonts w:asciiTheme="majorBidi" w:hAnsiTheme="majorBidi" w:cstheme="majorBidi"/>
            <w:sz w:val="20"/>
            <w:szCs w:val="20"/>
          </w:rPr>
          <w:t xml:space="preserve"> </w:t>
        </w:r>
        <w:r w:rsidR="00A24B20">
          <w:rPr>
            <w:rFonts w:asciiTheme="majorBidi" w:hAnsiTheme="majorBidi" w:cstheme="majorBidi"/>
            <w:sz w:val="20"/>
            <w:szCs w:val="20"/>
          </w:rPr>
          <w:t>M.</w:t>
        </w:r>
      </w:hyperlink>
      <w:r w:rsidRPr="00E66812">
        <w:rPr>
          <w:rFonts w:asciiTheme="majorBidi" w:hAnsiTheme="majorBidi" w:cstheme="majorBidi"/>
          <w:sz w:val="20"/>
          <w:szCs w:val="20"/>
        </w:rPr>
        <w:t xml:space="preserve"> </w:t>
      </w:r>
      <w:hyperlink r:id="rId49" w:history="1">
        <w:proofErr w:type="spellStart"/>
        <w:r w:rsidRPr="00E66812">
          <w:rPr>
            <w:rFonts w:asciiTheme="majorBidi" w:hAnsiTheme="majorBidi" w:cstheme="majorBidi"/>
            <w:sz w:val="20"/>
            <w:szCs w:val="20"/>
          </w:rPr>
          <w:t>Rutkevičius</w:t>
        </w:r>
        <w:proofErr w:type="spellEnd"/>
      </w:hyperlink>
      <w:r w:rsidRPr="00E66812">
        <w:rPr>
          <w:rFonts w:asciiTheme="majorBidi" w:hAnsiTheme="majorBidi" w:cstheme="majorBidi"/>
          <w:sz w:val="20"/>
          <w:szCs w:val="20"/>
        </w:rPr>
        <w:t xml:space="preserve">, </w:t>
      </w:r>
      <w:r w:rsidR="00A24B20">
        <w:rPr>
          <w:rFonts w:asciiTheme="majorBidi" w:hAnsiTheme="majorBidi" w:cstheme="majorBidi"/>
          <w:sz w:val="20"/>
          <w:szCs w:val="20"/>
        </w:rPr>
        <w:t>A.</w:t>
      </w:r>
      <w:r w:rsidR="002F79BE">
        <w:rPr>
          <w:rFonts w:asciiTheme="majorBidi" w:hAnsiTheme="majorBidi" w:cstheme="majorBidi"/>
          <w:sz w:val="20"/>
          <w:szCs w:val="20"/>
        </w:rPr>
        <w:t xml:space="preserve"> </w:t>
      </w:r>
      <w:r w:rsidR="00A24B20">
        <w:rPr>
          <w:rFonts w:asciiTheme="majorBidi" w:hAnsiTheme="majorBidi" w:cstheme="majorBidi"/>
          <w:sz w:val="20"/>
          <w:szCs w:val="20"/>
        </w:rPr>
        <w:t>P</w:t>
      </w:r>
      <w:r w:rsidR="002F79BE">
        <w:rPr>
          <w:rFonts w:asciiTheme="majorBidi" w:hAnsiTheme="majorBidi" w:cstheme="majorBidi"/>
          <w:sz w:val="20"/>
          <w:szCs w:val="20"/>
        </w:rPr>
        <w:t>.</w:t>
      </w:r>
      <w:r w:rsidR="00A24B20">
        <w:rPr>
          <w:rFonts w:asciiTheme="majorBidi" w:hAnsiTheme="majorBidi" w:cstheme="majorBidi"/>
          <w:sz w:val="20"/>
          <w:szCs w:val="20"/>
        </w:rPr>
        <w:t xml:space="preserve"> </w:t>
      </w:r>
      <w:hyperlink r:id="rId50" w:history="1">
        <w:r w:rsidRPr="00E66812">
          <w:rPr>
            <w:rFonts w:asciiTheme="majorBidi" w:hAnsiTheme="majorBidi" w:cstheme="majorBidi"/>
            <w:sz w:val="20"/>
            <w:szCs w:val="20"/>
          </w:rPr>
          <w:t>Richter</w:t>
        </w:r>
      </w:hyperlink>
      <w:r w:rsidRPr="00E66812">
        <w:rPr>
          <w:rFonts w:asciiTheme="majorBidi" w:hAnsiTheme="majorBidi" w:cstheme="majorBidi"/>
          <w:sz w:val="20"/>
          <w:szCs w:val="20"/>
        </w:rPr>
        <w:t xml:space="preserve">, </w:t>
      </w:r>
      <w:r w:rsidR="00A24B20">
        <w:rPr>
          <w:rFonts w:asciiTheme="majorBidi" w:hAnsiTheme="majorBidi" w:cstheme="majorBidi"/>
          <w:sz w:val="20"/>
          <w:szCs w:val="20"/>
        </w:rPr>
        <w:t>O.</w:t>
      </w:r>
      <w:r w:rsidR="002F79BE">
        <w:rPr>
          <w:rFonts w:asciiTheme="majorBidi" w:hAnsiTheme="majorBidi" w:cstheme="majorBidi"/>
          <w:sz w:val="20"/>
          <w:szCs w:val="20"/>
        </w:rPr>
        <w:t xml:space="preserve"> </w:t>
      </w:r>
      <w:r w:rsidR="00A24B20">
        <w:rPr>
          <w:rFonts w:asciiTheme="majorBidi" w:hAnsiTheme="majorBidi" w:cstheme="majorBidi"/>
          <w:sz w:val="20"/>
          <w:szCs w:val="20"/>
        </w:rPr>
        <w:t xml:space="preserve">D. </w:t>
      </w:r>
      <w:hyperlink r:id="rId51" w:history="1">
        <w:proofErr w:type="spellStart"/>
        <w:r w:rsidRPr="00E66812">
          <w:rPr>
            <w:rFonts w:asciiTheme="majorBidi" w:hAnsiTheme="majorBidi" w:cstheme="majorBidi"/>
            <w:sz w:val="20"/>
            <w:szCs w:val="20"/>
          </w:rPr>
          <w:t>Velev</w:t>
        </w:r>
        <w:proofErr w:type="spellEnd"/>
        <w:r w:rsidR="002F79BE">
          <w:rPr>
            <w:rFonts w:asciiTheme="majorBidi" w:hAnsiTheme="majorBidi" w:cstheme="majorBidi"/>
            <w:sz w:val="20"/>
            <w:szCs w:val="20"/>
          </w:rPr>
          <w:t>,</w:t>
        </w:r>
        <w:r w:rsidRPr="00E66812">
          <w:rPr>
            <w:rFonts w:asciiTheme="majorBidi" w:hAnsiTheme="majorBidi" w:cstheme="majorBidi"/>
            <w:sz w:val="20"/>
            <w:szCs w:val="20"/>
          </w:rPr>
          <w:t xml:space="preserve"> </w:t>
        </w:r>
        <w:r w:rsidR="00A24B20">
          <w:rPr>
            <w:rFonts w:asciiTheme="majorBidi" w:hAnsiTheme="majorBidi" w:cstheme="majorBidi"/>
            <w:sz w:val="20"/>
            <w:szCs w:val="20"/>
          </w:rPr>
          <w:t>S.</w:t>
        </w:r>
        <w:r w:rsidRPr="00E66812">
          <w:rPr>
            <w:rFonts w:asciiTheme="majorBidi" w:hAnsiTheme="majorBidi" w:cstheme="majorBidi"/>
            <w:sz w:val="20"/>
            <w:szCs w:val="20"/>
          </w:rPr>
          <w:t>D</w:t>
        </w:r>
      </w:hyperlink>
      <w:r w:rsidR="00A24B20">
        <w:rPr>
          <w:rFonts w:asciiTheme="majorBidi" w:hAnsiTheme="majorBidi" w:cstheme="majorBidi"/>
          <w:sz w:val="20"/>
          <w:szCs w:val="20"/>
        </w:rPr>
        <w:t>.</w:t>
      </w:r>
      <w:r w:rsidRPr="00E66812">
        <w:rPr>
          <w:rFonts w:asciiTheme="majorBidi" w:hAnsiTheme="majorBidi" w:cstheme="majorBidi"/>
          <w:sz w:val="20"/>
          <w:szCs w:val="20"/>
        </w:rPr>
        <w:t xml:space="preserve"> </w:t>
      </w:r>
      <w:hyperlink r:id="rId52" w:history="1">
        <w:proofErr w:type="spellStart"/>
        <w:r w:rsidRPr="00E66812">
          <w:rPr>
            <w:rFonts w:asciiTheme="majorBidi" w:hAnsiTheme="majorBidi" w:cstheme="majorBidi"/>
            <w:sz w:val="20"/>
            <w:szCs w:val="20"/>
          </w:rPr>
          <w:t>Stoyanov</w:t>
        </w:r>
        <w:proofErr w:type="spellEnd"/>
      </w:hyperlink>
      <w:r w:rsidRPr="00E66812">
        <w:rPr>
          <w:rFonts w:asciiTheme="majorBidi" w:hAnsiTheme="majorBidi" w:cstheme="majorBidi"/>
          <w:sz w:val="20"/>
          <w:szCs w:val="20"/>
        </w:rPr>
        <w:t xml:space="preserve">, </w:t>
      </w:r>
      <w:r w:rsidR="00A24B20">
        <w:rPr>
          <w:rFonts w:asciiTheme="majorBidi" w:hAnsiTheme="majorBidi" w:cstheme="majorBidi"/>
          <w:sz w:val="20"/>
          <w:szCs w:val="20"/>
        </w:rPr>
        <w:t xml:space="preserve">V.N. </w:t>
      </w:r>
      <w:hyperlink r:id="rId53" w:history="1">
        <w:proofErr w:type="spellStart"/>
        <w:r w:rsidRPr="00E66812">
          <w:rPr>
            <w:rFonts w:asciiTheme="majorBidi" w:hAnsiTheme="majorBidi" w:cstheme="majorBidi"/>
            <w:sz w:val="20"/>
            <w:szCs w:val="20"/>
          </w:rPr>
          <w:t>Paunov</w:t>
        </w:r>
        <w:proofErr w:type="spellEnd"/>
      </w:hyperlink>
      <w:r w:rsidRPr="00E66812">
        <w:rPr>
          <w:rFonts w:asciiTheme="majorBidi" w:hAnsiTheme="majorBidi" w:cstheme="majorBidi"/>
          <w:sz w:val="20"/>
          <w:szCs w:val="20"/>
        </w:rPr>
        <w:t xml:space="preserve">, </w:t>
      </w:r>
      <w:hyperlink r:id="rId54" w:tooltip="Chemphyschem : a European journal of chemical physics and physical chemistry." w:history="1">
        <w:proofErr w:type="spellStart"/>
        <w:proofErr w:type="gramStart"/>
        <w:r w:rsidRPr="00A24B20">
          <w:rPr>
            <w:rFonts w:asciiTheme="majorBidi" w:hAnsiTheme="majorBidi" w:cstheme="majorBidi"/>
            <w:i/>
            <w:sz w:val="20"/>
            <w:szCs w:val="20"/>
          </w:rPr>
          <w:t>Chemp</w:t>
        </w:r>
        <w:r w:rsidR="00A24B20" w:rsidRPr="00A24B20">
          <w:rPr>
            <w:rFonts w:asciiTheme="majorBidi" w:hAnsiTheme="majorBidi" w:cstheme="majorBidi"/>
            <w:i/>
            <w:sz w:val="20"/>
            <w:szCs w:val="20"/>
          </w:rPr>
          <w:t>h</w:t>
        </w:r>
        <w:r w:rsidRPr="00A24B20">
          <w:rPr>
            <w:rFonts w:asciiTheme="majorBidi" w:hAnsiTheme="majorBidi" w:cstheme="majorBidi"/>
            <w:i/>
            <w:sz w:val="20"/>
            <w:szCs w:val="20"/>
          </w:rPr>
          <w:t>yschem</w:t>
        </w:r>
        <w:proofErr w:type="spellEnd"/>
        <w:r w:rsidRPr="00E66812">
          <w:rPr>
            <w:rFonts w:asciiTheme="majorBidi" w:hAnsiTheme="majorBidi" w:cstheme="majorBidi"/>
            <w:sz w:val="20"/>
            <w:szCs w:val="20"/>
          </w:rPr>
          <w:t>.,</w:t>
        </w:r>
        <w:proofErr w:type="gramEnd"/>
      </w:hyperlink>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13</w:t>
      </w:r>
      <w:r w:rsidRPr="00E66812">
        <w:rPr>
          <w:rFonts w:asciiTheme="majorBidi" w:hAnsiTheme="majorBidi" w:cstheme="majorBidi"/>
          <w:sz w:val="20"/>
          <w:szCs w:val="20"/>
        </w:rPr>
        <w:t>,</w:t>
      </w:r>
      <w:r w:rsidR="00A24B20">
        <w:rPr>
          <w:rFonts w:asciiTheme="majorBidi" w:hAnsiTheme="majorBidi" w:cstheme="majorBidi"/>
          <w:sz w:val="20"/>
          <w:szCs w:val="20"/>
        </w:rPr>
        <w:t xml:space="preserve"> </w:t>
      </w:r>
      <w:r w:rsidRPr="00E66812">
        <w:rPr>
          <w:rFonts w:asciiTheme="majorBidi" w:hAnsiTheme="majorBidi" w:cstheme="majorBidi"/>
          <w:sz w:val="20"/>
          <w:szCs w:val="20"/>
        </w:rPr>
        <w:t>4235 (2012).</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10</w:t>
      </w:r>
      <w:r>
        <w:rPr>
          <w:rFonts w:asciiTheme="majorBidi" w:hAnsiTheme="majorBidi" w:cstheme="majorBidi"/>
          <w:sz w:val="20"/>
          <w:szCs w:val="20"/>
        </w:rPr>
        <w:t>.</w:t>
      </w:r>
      <w:r w:rsidRPr="00E66812">
        <w:rPr>
          <w:rFonts w:asciiTheme="majorBidi" w:hAnsiTheme="majorBidi" w:cstheme="majorBidi"/>
          <w:sz w:val="20"/>
          <w:szCs w:val="20"/>
        </w:rPr>
        <w:t xml:space="preserve"> Y</w:t>
      </w:r>
      <w:r w:rsidR="008A52C7">
        <w:rPr>
          <w:rFonts w:asciiTheme="majorBidi" w:hAnsiTheme="majorBidi" w:cstheme="majorBidi"/>
          <w:sz w:val="20"/>
          <w:szCs w:val="20"/>
        </w:rPr>
        <w:t>.</w:t>
      </w:r>
      <w:r w:rsidRPr="00E66812">
        <w:rPr>
          <w:rFonts w:asciiTheme="majorBidi" w:hAnsiTheme="majorBidi" w:cstheme="majorBidi"/>
          <w:sz w:val="20"/>
          <w:szCs w:val="20"/>
        </w:rPr>
        <w:t xml:space="preserve"> </w:t>
      </w:r>
      <w:proofErr w:type="spellStart"/>
      <w:r w:rsidRPr="00E66812">
        <w:rPr>
          <w:rFonts w:asciiTheme="majorBidi" w:hAnsiTheme="majorBidi" w:cstheme="majorBidi"/>
          <w:sz w:val="20"/>
          <w:szCs w:val="20"/>
        </w:rPr>
        <w:t>Sun,Y</w:t>
      </w:r>
      <w:proofErr w:type="spellEnd"/>
      <w:r w:rsidR="008A52C7">
        <w:rPr>
          <w:rFonts w:asciiTheme="majorBidi" w:hAnsiTheme="majorBidi" w:cstheme="majorBidi"/>
          <w:sz w:val="20"/>
          <w:szCs w:val="20"/>
        </w:rPr>
        <w:t>.</w:t>
      </w:r>
      <w:r w:rsidRPr="00E66812">
        <w:rPr>
          <w:rFonts w:asciiTheme="majorBidi" w:hAnsiTheme="majorBidi" w:cstheme="majorBidi"/>
          <w:sz w:val="20"/>
          <w:szCs w:val="20"/>
        </w:rPr>
        <w:t xml:space="preserve"> Ma,</w:t>
      </w:r>
      <w:r w:rsidR="002F79BE">
        <w:rPr>
          <w:rFonts w:asciiTheme="majorBidi" w:hAnsiTheme="majorBidi" w:cstheme="majorBidi"/>
          <w:sz w:val="20"/>
          <w:szCs w:val="20"/>
        </w:rPr>
        <w:t xml:space="preserve"> </w:t>
      </w:r>
      <w:r w:rsidRPr="00E66812">
        <w:rPr>
          <w:rFonts w:asciiTheme="majorBidi" w:hAnsiTheme="majorBidi" w:cstheme="majorBidi"/>
          <w:sz w:val="20"/>
          <w:szCs w:val="20"/>
        </w:rPr>
        <w:t>G</w:t>
      </w:r>
      <w:r w:rsidR="008A52C7">
        <w:rPr>
          <w:rFonts w:asciiTheme="majorBidi" w:hAnsiTheme="majorBidi" w:cstheme="majorBidi"/>
          <w:sz w:val="20"/>
          <w:szCs w:val="20"/>
        </w:rPr>
        <w:t>.</w:t>
      </w:r>
      <w:r w:rsidRPr="00E66812">
        <w:rPr>
          <w:rFonts w:asciiTheme="majorBidi" w:hAnsiTheme="majorBidi" w:cstheme="majorBidi"/>
          <w:sz w:val="20"/>
          <w:szCs w:val="20"/>
        </w:rPr>
        <w:t xml:space="preserve"> Fang,</w:t>
      </w:r>
      <w:r w:rsidR="008A52C7">
        <w:rPr>
          <w:rFonts w:asciiTheme="majorBidi" w:hAnsiTheme="majorBidi" w:cstheme="majorBidi"/>
          <w:sz w:val="20"/>
          <w:szCs w:val="20"/>
        </w:rPr>
        <w:t xml:space="preserve"> </w:t>
      </w:r>
      <w:r w:rsidRPr="00E66812">
        <w:rPr>
          <w:rFonts w:asciiTheme="majorBidi" w:hAnsiTheme="majorBidi" w:cstheme="majorBidi"/>
          <w:sz w:val="20"/>
          <w:szCs w:val="20"/>
        </w:rPr>
        <w:t>S</w:t>
      </w:r>
      <w:r w:rsidR="008A52C7">
        <w:rPr>
          <w:rFonts w:asciiTheme="majorBidi" w:hAnsiTheme="majorBidi" w:cstheme="majorBidi"/>
          <w:sz w:val="20"/>
          <w:szCs w:val="20"/>
        </w:rPr>
        <w:t>.</w:t>
      </w:r>
      <w:r w:rsidRPr="00E66812">
        <w:rPr>
          <w:rFonts w:asciiTheme="majorBidi" w:hAnsiTheme="majorBidi" w:cstheme="majorBidi"/>
          <w:sz w:val="20"/>
          <w:szCs w:val="20"/>
        </w:rPr>
        <w:t xml:space="preserve"> Li</w:t>
      </w:r>
      <w:r w:rsidR="008A52C7">
        <w:rPr>
          <w:rFonts w:asciiTheme="majorBidi" w:hAnsiTheme="majorBidi" w:cstheme="majorBidi"/>
          <w:sz w:val="20"/>
          <w:szCs w:val="20"/>
        </w:rPr>
        <w:t>,</w:t>
      </w:r>
      <w:r w:rsidRPr="00E66812">
        <w:rPr>
          <w:rFonts w:asciiTheme="majorBidi" w:hAnsiTheme="majorBidi" w:cstheme="majorBidi"/>
          <w:sz w:val="20"/>
          <w:szCs w:val="20"/>
        </w:rPr>
        <w:t xml:space="preserve"> Y</w:t>
      </w:r>
      <w:r w:rsidR="008A52C7">
        <w:rPr>
          <w:rFonts w:asciiTheme="majorBidi" w:hAnsiTheme="majorBidi" w:cstheme="majorBidi"/>
          <w:sz w:val="20"/>
          <w:szCs w:val="20"/>
        </w:rPr>
        <w:t>.</w:t>
      </w:r>
      <w:r w:rsidRPr="00E66812">
        <w:rPr>
          <w:rFonts w:asciiTheme="majorBidi" w:hAnsiTheme="majorBidi" w:cstheme="majorBidi"/>
          <w:sz w:val="20"/>
          <w:szCs w:val="20"/>
        </w:rPr>
        <w:t xml:space="preserve"> Fu, </w:t>
      </w:r>
      <w:proofErr w:type="spellStart"/>
      <w:r w:rsidRPr="00A24B20">
        <w:rPr>
          <w:rFonts w:asciiTheme="majorBidi" w:hAnsiTheme="majorBidi" w:cstheme="majorBidi"/>
          <w:i/>
          <w:sz w:val="20"/>
          <w:szCs w:val="20"/>
        </w:rPr>
        <w:t>BioResources</w:t>
      </w:r>
      <w:proofErr w:type="spellEnd"/>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11</w:t>
      </w:r>
      <w:r w:rsidRPr="00E66812">
        <w:rPr>
          <w:rFonts w:asciiTheme="majorBidi" w:hAnsiTheme="majorBidi" w:cstheme="majorBidi"/>
          <w:sz w:val="20"/>
          <w:szCs w:val="20"/>
        </w:rPr>
        <w:t xml:space="preserve">, 5731 (2016). </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11</w:t>
      </w:r>
      <w:r>
        <w:rPr>
          <w:rFonts w:asciiTheme="majorBidi" w:hAnsiTheme="majorBidi" w:cstheme="majorBidi"/>
          <w:sz w:val="20"/>
          <w:szCs w:val="20"/>
        </w:rPr>
        <w:t>.</w:t>
      </w:r>
      <w:r w:rsidRPr="00E66812">
        <w:rPr>
          <w:rFonts w:asciiTheme="majorBidi" w:hAnsiTheme="majorBidi" w:cstheme="majorBidi"/>
          <w:sz w:val="20"/>
          <w:szCs w:val="20"/>
        </w:rPr>
        <w:t xml:space="preserve"> </w:t>
      </w:r>
      <w:r w:rsidR="002F79BE" w:rsidRPr="00E66812">
        <w:rPr>
          <w:rFonts w:asciiTheme="majorBidi" w:hAnsiTheme="majorBidi" w:cstheme="majorBidi"/>
          <w:sz w:val="20"/>
          <w:szCs w:val="20"/>
        </w:rPr>
        <w:t>J</w:t>
      </w:r>
      <w:r w:rsidR="002F79BE">
        <w:rPr>
          <w:rFonts w:asciiTheme="majorBidi" w:hAnsiTheme="majorBidi" w:cstheme="majorBidi"/>
          <w:sz w:val="20"/>
          <w:szCs w:val="20"/>
        </w:rPr>
        <w:t xml:space="preserve">. </w:t>
      </w:r>
      <w:r w:rsidR="002F79BE" w:rsidRPr="00E66812">
        <w:rPr>
          <w:rFonts w:asciiTheme="majorBidi" w:hAnsiTheme="majorBidi" w:cstheme="majorBidi"/>
          <w:sz w:val="20"/>
          <w:szCs w:val="20"/>
        </w:rPr>
        <w:t>M</w:t>
      </w:r>
      <w:r w:rsidR="002F79BE">
        <w:rPr>
          <w:rFonts w:asciiTheme="majorBidi" w:hAnsiTheme="majorBidi" w:cstheme="majorBidi"/>
          <w:sz w:val="20"/>
          <w:szCs w:val="20"/>
        </w:rPr>
        <w:t>.</w:t>
      </w:r>
      <w:r w:rsidR="002F79BE" w:rsidRPr="00E66812">
        <w:rPr>
          <w:rFonts w:asciiTheme="majorBidi" w:hAnsiTheme="majorBidi" w:cstheme="majorBidi"/>
          <w:sz w:val="20"/>
          <w:szCs w:val="20"/>
        </w:rPr>
        <w:t xml:space="preserve"> </w:t>
      </w:r>
      <w:proofErr w:type="spellStart"/>
      <w:r w:rsidRPr="00E66812">
        <w:rPr>
          <w:rFonts w:asciiTheme="majorBidi" w:hAnsiTheme="majorBidi" w:cstheme="majorBidi"/>
          <w:sz w:val="20"/>
          <w:szCs w:val="20"/>
        </w:rPr>
        <w:t>Fanchiang</w:t>
      </w:r>
      <w:proofErr w:type="spellEnd"/>
      <w:r w:rsidRPr="00E66812">
        <w:rPr>
          <w:rFonts w:asciiTheme="majorBidi" w:hAnsiTheme="majorBidi" w:cstheme="majorBidi"/>
          <w:sz w:val="20"/>
          <w:szCs w:val="20"/>
        </w:rPr>
        <w:t xml:space="preserve">, </w:t>
      </w:r>
      <w:r w:rsidR="002F79BE" w:rsidRPr="00E66812">
        <w:rPr>
          <w:rFonts w:asciiTheme="majorBidi" w:hAnsiTheme="majorBidi" w:cstheme="majorBidi"/>
          <w:sz w:val="20"/>
          <w:szCs w:val="20"/>
        </w:rPr>
        <w:t>D</w:t>
      </w:r>
      <w:r w:rsidR="002F79BE">
        <w:rPr>
          <w:rFonts w:asciiTheme="majorBidi" w:hAnsiTheme="majorBidi" w:cstheme="majorBidi"/>
          <w:sz w:val="20"/>
          <w:szCs w:val="20"/>
        </w:rPr>
        <w:t xml:space="preserve">. </w:t>
      </w:r>
      <w:r w:rsidR="002F79BE" w:rsidRPr="00E66812">
        <w:rPr>
          <w:rFonts w:asciiTheme="majorBidi" w:hAnsiTheme="majorBidi" w:cstheme="majorBidi"/>
          <w:sz w:val="20"/>
          <w:szCs w:val="20"/>
        </w:rPr>
        <w:t>H</w:t>
      </w:r>
      <w:r w:rsidR="002F79BE">
        <w:rPr>
          <w:rFonts w:asciiTheme="majorBidi" w:hAnsiTheme="majorBidi" w:cstheme="majorBidi"/>
          <w:sz w:val="20"/>
          <w:szCs w:val="20"/>
        </w:rPr>
        <w:t>.</w:t>
      </w:r>
      <w:r w:rsidR="002F79BE" w:rsidRPr="00E66812">
        <w:rPr>
          <w:rFonts w:asciiTheme="majorBidi" w:hAnsiTheme="majorBidi" w:cstheme="majorBidi"/>
          <w:sz w:val="20"/>
          <w:szCs w:val="20"/>
        </w:rPr>
        <w:t xml:space="preserve"> </w:t>
      </w:r>
      <w:r w:rsidRPr="00E66812">
        <w:rPr>
          <w:rFonts w:asciiTheme="majorBidi" w:hAnsiTheme="majorBidi" w:cstheme="majorBidi"/>
          <w:sz w:val="20"/>
          <w:szCs w:val="20"/>
        </w:rPr>
        <w:t xml:space="preserve">Tseng, </w:t>
      </w:r>
      <w:r w:rsidRPr="00A24B20">
        <w:rPr>
          <w:rFonts w:asciiTheme="majorBidi" w:hAnsiTheme="majorBidi" w:cstheme="majorBidi"/>
          <w:i/>
          <w:sz w:val="20"/>
          <w:szCs w:val="20"/>
        </w:rPr>
        <w:t>Chemosp</w:t>
      </w:r>
      <w:r w:rsidR="00A24B20" w:rsidRPr="00A24B20">
        <w:rPr>
          <w:rFonts w:asciiTheme="majorBidi" w:hAnsiTheme="majorBidi" w:cstheme="majorBidi"/>
          <w:i/>
          <w:sz w:val="20"/>
          <w:szCs w:val="20"/>
        </w:rPr>
        <w:t>h</w:t>
      </w:r>
      <w:r w:rsidRPr="00A24B20">
        <w:rPr>
          <w:rFonts w:asciiTheme="majorBidi" w:hAnsiTheme="majorBidi" w:cstheme="majorBidi"/>
          <w:i/>
          <w:sz w:val="20"/>
          <w:szCs w:val="20"/>
        </w:rPr>
        <w:t>ere</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77</w:t>
      </w:r>
      <w:r w:rsidRPr="00E66812">
        <w:rPr>
          <w:rFonts w:asciiTheme="majorBidi" w:hAnsiTheme="majorBidi" w:cstheme="majorBidi"/>
          <w:sz w:val="20"/>
          <w:szCs w:val="20"/>
        </w:rPr>
        <w:t>, 214 (2009).</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12</w:t>
      </w:r>
      <w:r>
        <w:rPr>
          <w:rFonts w:asciiTheme="majorBidi" w:hAnsiTheme="majorBidi" w:cstheme="majorBidi"/>
          <w:sz w:val="20"/>
          <w:szCs w:val="20"/>
        </w:rPr>
        <w:t>.</w:t>
      </w:r>
      <w:r w:rsidRPr="00E66812">
        <w:rPr>
          <w:rFonts w:asciiTheme="majorBidi" w:hAnsiTheme="majorBidi" w:cstheme="majorBidi"/>
          <w:sz w:val="20"/>
          <w:szCs w:val="20"/>
        </w:rPr>
        <w:t xml:space="preserve"> Y</w:t>
      </w:r>
      <w:r w:rsidR="00A24B20">
        <w:rPr>
          <w:rFonts w:asciiTheme="majorBidi" w:hAnsiTheme="majorBidi" w:cstheme="majorBidi"/>
          <w:sz w:val="20"/>
          <w:szCs w:val="20"/>
        </w:rPr>
        <w:t>.</w:t>
      </w:r>
      <w:r w:rsidRPr="00E66812">
        <w:rPr>
          <w:rFonts w:asciiTheme="majorBidi" w:hAnsiTheme="majorBidi" w:cstheme="majorBidi"/>
          <w:sz w:val="20"/>
          <w:szCs w:val="20"/>
        </w:rPr>
        <w:t xml:space="preserve"> Tang, Y</w:t>
      </w:r>
      <w:r w:rsidR="00A24B20">
        <w:rPr>
          <w:rFonts w:asciiTheme="majorBidi" w:hAnsiTheme="majorBidi" w:cstheme="majorBidi"/>
          <w:sz w:val="20"/>
          <w:szCs w:val="20"/>
        </w:rPr>
        <w:t>.</w:t>
      </w:r>
      <w:r w:rsidRPr="00E66812">
        <w:rPr>
          <w:rFonts w:asciiTheme="majorBidi" w:hAnsiTheme="majorBidi" w:cstheme="majorBidi"/>
          <w:sz w:val="20"/>
          <w:szCs w:val="20"/>
        </w:rPr>
        <w:t xml:space="preserve"> Zeng, T</w:t>
      </w:r>
      <w:r w:rsidR="00A24B20">
        <w:rPr>
          <w:rFonts w:asciiTheme="majorBidi" w:hAnsiTheme="majorBidi" w:cstheme="majorBidi"/>
          <w:sz w:val="20"/>
          <w:szCs w:val="20"/>
        </w:rPr>
        <w:t>.</w:t>
      </w:r>
      <w:r w:rsidRPr="00E66812">
        <w:rPr>
          <w:rFonts w:asciiTheme="majorBidi" w:hAnsiTheme="majorBidi" w:cstheme="majorBidi"/>
          <w:sz w:val="20"/>
          <w:szCs w:val="20"/>
        </w:rPr>
        <w:t xml:space="preserve"> Hua, Q</w:t>
      </w:r>
      <w:r w:rsidR="00A24B20">
        <w:rPr>
          <w:rFonts w:asciiTheme="majorBidi" w:hAnsiTheme="majorBidi" w:cstheme="majorBidi"/>
          <w:sz w:val="20"/>
          <w:szCs w:val="20"/>
        </w:rPr>
        <w:t>.</w:t>
      </w:r>
      <w:r w:rsidRPr="00E66812">
        <w:rPr>
          <w:rFonts w:asciiTheme="majorBidi" w:hAnsiTheme="majorBidi" w:cstheme="majorBidi"/>
          <w:sz w:val="20"/>
          <w:szCs w:val="20"/>
        </w:rPr>
        <w:t xml:space="preserve"> Zhou, Y</w:t>
      </w:r>
      <w:r w:rsidR="00A24B20">
        <w:rPr>
          <w:rFonts w:asciiTheme="majorBidi" w:hAnsiTheme="majorBidi" w:cstheme="majorBidi"/>
          <w:sz w:val="20"/>
          <w:szCs w:val="20"/>
        </w:rPr>
        <w:t>.</w:t>
      </w:r>
      <w:r w:rsidRPr="00E66812">
        <w:rPr>
          <w:rFonts w:asciiTheme="majorBidi" w:hAnsiTheme="majorBidi" w:cstheme="majorBidi"/>
          <w:sz w:val="20"/>
          <w:szCs w:val="20"/>
        </w:rPr>
        <w:t xml:space="preserve"> Peng, </w:t>
      </w:r>
      <w:r w:rsidRPr="008A52C7">
        <w:rPr>
          <w:rFonts w:asciiTheme="majorBidi" w:hAnsiTheme="majorBidi" w:cstheme="majorBidi"/>
          <w:i/>
          <w:sz w:val="20"/>
          <w:szCs w:val="20"/>
        </w:rPr>
        <w:t>J</w:t>
      </w:r>
      <w:r w:rsidR="00A24B20" w:rsidRPr="008A52C7">
        <w:rPr>
          <w:rFonts w:asciiTheme="majorBidi" w:hAnsiTheme="majorBidi" w:cstheme="majorBidi"/>
          <w:i/>
          <w:sz w:val="20"/>
          <w:szCs w:val="20"/>
        </w:rPr>
        <w:t>.</w:t>
      </w:r>
      <w:r w:rsidRPr="008A52C7">
        <w:rPr>
          <w:rFonts w:asciiTheme="majorBidi" w:hAnsiTheme="majorBidi" w:cstheme="majorBidi"/>
          <w:i/>
          <w:sz w:val="20"/>
          <w:szCs w:val="20"/>
        </w:rPr>
        <w:t xml:space="preserve"> Environ</w:t>
      </w:r>
      <w:r w:rsidR="00A24B20" w:rsidRPr="008A52C7">
        <w:rPr>
          <w:rFonts w:asciiTheme="majorBidi" w:hAnsiTheme="majorBidi" w:cstheme="majorBidi"/>
          <w:i/>
          <w:sz w:val="20"/>
          <w:szCs w:val="20"/>
        </w:rPr>
        <w:t>.</w:t>
      </w:r>
      <w:r w:rsidRPr="008A52C7">
        <w:rPr>
          <w:rFonts w:asciiTheme="majorBidi" w:hAnsiTheme="majorBidi" w:cstheme="majorBidi"/>
          <w:i/>
          <w:sz w:val="20"/>
          <w:szCs w:val="20"/>
        </w:rPr>
        <w:t xml:space="preserve"> Chem</w:t>
      </w:r>
      <w:r w:rsidR="00A24B20" w:rsidRPr="008A52C7">
        <w:rPr>
          <w:rFonts w:asciiTheme="majorBidi" w:hAnsiTheme="majorBidi" w:cstheme="majorBidi"/>
          <w:i/>
          <w:sz w:val="20"/>
          <w:szCs w:val="20"/>
        </w:rPr>
        <w:t>.</w:t>
      </w:r>
      <w:r w:rsidRPr="008A52C7">
        <w:rPr>
          <w:rFonts w:asciiTheme="majorBidi" w:hAnsiTheme="majorBidi" w:cstheme="majorBidi"/>
          <w:i/>
          <w:sz w:val="20"/>
          <w:szCs w:val="20"/>
        </w:rPr>
        <w:t xml:space="preserve"> Eng</w:t>
      </w:r>
      <w:r w:rsidR="00A24B20">
        <w:rPr>
          <w:rFonts w:asciiTheme="majorBidi" w:hAnsiTheme="majorBidi" w:cstheme="majorBidi"/>
          <w:sz w:val="20"/>
          <w:szCs w:val="20"/>
        </w:rPr>
        <w:t>.</w:t>
      </w:r>
      <w:r w:rsidRPr="00E66812">
        <w:rPr>
          <w:rFonts w:asciiTheme="majorBidi" w:hAnsiTheme="majorBidi" w:cstheme="majorBidi"/>
          <w:sz w:val="20"/>
          <w:szCs w:val="20"/>
        </w:rPr>
        <w:t xml:space="preserve">, </w:t>
      </w:r>
      <w:proofErr w:type="gramStart"/>
      <w:r w:rsidRPr="00425E00">
        <w:rPr>
          <w:rFonts w:asciiTheme="majorBidi" w:hAnsiTheme="majorBidi" w:cstheme="majorBidi"/>
          <w:b/>
          <w:bCs/>
          <w:sz w:val="20"/>
          <w:szCs w:val="20"/>
        </w:rPr>
        <w:t>4</w:t>
      </w:r>
      <w:r w:rsidRPr="00E66812">
        <w:rPr>
          <w:rFonts w:asciiTheme="majorBidi" w:hAnsiTheme="majorBidi" w:cstheme="majorBidi"/>
          <w:sz w:val="20"/>
          <w:szCs w:val="20"/>
        </w:rPr>
        <w:t xml:space="preserve"> ,</w:t>
      </w:r>
      <w:proofErr w:type="gramEnd"/>
      <w:r w:rsidRPr="00E66812">
        <w:rPr>
          <w:rFonts w:asciiTheme="majorBidi" w:hAnsiTheme="majorBidi" w:cstheme="majorBidi"/>
          <w:sz w:val="20"/>
          <w:szCs w:val="20"/>
        </w:rPr>
        <w:t xml:space="preserve"> 2900 (2016). </w:t>
      </w:r>
    </w:p>
    <w:p w:rsidR="00750BDA" w:rsidRPr="00E66812" w:rsidRDefault="00750BDA" w:rsidP="00F7452E">
      <w:pPr>
        <w:spacing w:after="0" w:line="240" w:lineRule="auto"/>
        <w:ind w:left="284" w:hanging="284"/>
        <w:jc w:val="both"/>
        <w:rPr>
          <w:rFonts w:asciiTheme="majorBidi" w:hAnsiTheme="majorBidi" w:cstheme="majorBidi"/>
          <w:sz w:val="20"/>
          <w:szCs w:val="20"/>
        </w:rPr>
      </w:pPr>
      <w:r w:rsidRPr="00E66812">
        <w:rPr>
          <w:rFonts w:asciiTheme="majorBidi" w:hAnsiTheme="majorBidi" w:cstheme="majorBidi"/>
          <w:sz w:val="20"/>
          <w:szCs w:val="20"/>
        </w:rPr>
        <w:t>13</w:t>
      </w:r>
      <w:r>
        <w:rPr>
          <w:rFonts w:asciiTheme="majorBidi" w:hAnsiTheme="majorBidi" w:cstheme="majorBidi"/>
          <w:sz w:val="20"/>
          <w:szCs w:val="20"/>
        </w:rPr>
        <w:t>.</w:t>
      </w:r>
      <w:r w:rsidRPr="00E66812">
        <w:rPr>
          <w:rFonts w:asciiTheme="majorBidi" w:hAnsiTheme="majorBidi" w:cstheme="majorBidi"/>
          <w:sz w:val="20"/>
          <w:szCs w:val="20"/>
        </w:rPr>
        <w:t xml:space="preserve"> Y</w:t>
      </w:r>
      <w:r w:rsidR="00A24B20">
        <w:rPr>
          <w:rFonts w:asciiTheme="majorBidi" w:hAnsiTheme="majorBidi" w:cstheme="majorBidi"/>
          <w:sz w:val="20"/>
          <w:szCs w:val="20"/>
        </w:rPr>
        <w:t>.</w:t>
      </w:r>
      <w:r w:rsidRPr="00E66812">
        <w:rPr>
          <w:rFonts w:asciiTheme="majorBidi" w:hAnsiTheme="majorBidi" w:cstheme="majorBidi"/>
          <w:sz w:val="20"/>
          <w:szCs w:val="20"/>
        </w:rPr>
        <w:t xml:space="preserve"> </w:t>
      </w:r>
      <w:proofErr w:type="spellStart"/>
      <w:r w:rsidRPr="00E66812">
        <w:rPr>
          <w:rFonts w:asciiTheme="majorBidi" w:hAnsiTheme="majorBidi" w:cstheme="majorBidi"/>
          <w:sz w:val="20"/>
          <w:szCs w:val="20"/>
        </w:rPr>
        <w:t>Niu</w:t>
      </w:r>
      <w:proofErr w:type="spellEnd"/>
      <w:r w:rsidRPr="00E66812">
        <w:rPr>
          <w:rFonts w:asciiTheme="majorBidi" w:hAnsiTheme="majorBidi" w:cstheme="majorBidi"/>
          <w:sz w:val="20"/>
          <w:szCs w:val="20"/>
        </w:rPr>
        <w:t>, R</w:t>
      </w:r>
      <w:r w:rsidR="00A24B20">
        <w:rPr>
          <w:rFonts w:asciiTheme="majorBidi" w:hAnsiTheme="majorBidi" w:cstheme="majorBidi"/>
          <w:sz w:val="20"/>
          <w:szCs w:val="20"/>
        </w:rPr>
        <w:t>.</w:t>
      </w:r>
      <w:r w:rsidRPr="00E66812">
        <w:rPr>
          <w:rFonts w:asciiTheme="majorBidi" w:hAnsiTheme="majorBidi" w:cstheme="majorBidi"/>
          <w:sz w:val="20"/>
          <w:szCs w:val="20"/>
        </w:rPr>
        <w:t xml:space="preserve"> Qu, C</w:t>
      </w:r>
      <w:r w:rsidR="00A24B20">
        <w:rPr>
          <w:rFonts w:asciiTheme="majorBidi" w:hAnsiTheme="majorBidi" w:cstheme="majorBidi"/>
          <w:sz w:val="20"/>
          <w:szCs w:val="20"/>
        </w:rPr>
        <w:t>.</w:t>
      </w:r>
      <w:r w:rsidRPr="00E66812">
        <w:rPr>
          <w:rFonts w:asciiTheme="majorBidi" w:hAnsiTheme="majorBidi" w:cstheme="majorBidi"/>
          <w:sz w:val="20"/>
          <w:szCs w:val="20"/>
        </w:rPr>
        <w:t xml:space="preserve"> Sun, C</w:t>
      </w:r>
      <w:r w:rsidR="008A52C7">
        <w:rPr>
          <w:rFonts w:asciiTheme="majorBidi" w:hAnsiTheme="majorBidi" w:cstheme="majorBidi"/>
          <w:sz w:val="20"/>
          <w:szCs w:val="20"/>
        </w:rPr>
        <w:t>.</w:t>
      </w:r>
      <w:r w:rsidRPr="00E66812">
        <w:rPr>
          <w:rFonts w:asciiTheme="majorBidi" w:hAnsiTheme="majorBidi" w:cstheme="majorBidi"/>
          <w:sz w:val="20"/>
          <w:szCs w:val="20"/>
        </w:rPr>
        <w:t xml:space="preserve"> Wang, H</w:t>
      </w:r>
      <w:r w:rsidR="008A52C7">
        <w:rPr>
          <w:rFonts w:asciiTheme="majorBidi" w:hAnsiTheme="majorBidi" w:cstheme="majorBidi"/>
          <w:sz w:val="20"/>
          <w:szCs w:val="20"/>
        </w:rPr>
        <w:t xml:space="preserve">. </w:t>
      </w:r>
      <w:r w:rsidRPr="00E66812">
        <w:rPr>
          <w:rFonts w:asciiTheme="majorBidi" w:hAnsiTheme="majorBidi" w:cstheme="majorBidi"/>
          <w:sz w:val="20"/>
          <w:szCs w:val="20"/>
        </w:rPr>
        <w:t>Chen, C</w:t>
      </w:r>
      <w:r w:rsidR="008A52C7">
        <w:rPr>
          <w:rFonts w:asciiTheme="majorBidi" w:hAnsiTheme="majorBidi" w:cstheme="majorBidi"/>
          <w:sz w:val="20"/>
          <w:szCs w:val="20"/>
        </w:rPr>
        <w:t>.</w:t>
      </w:r>
      <w:r w:rsidRPr="00E66812">
        <w:rPr>
          <w:rFonts w:asciiTheme="majorBidi" w:hAnsiTheme="majorBidi" w:cstheme="majorBidi"/>
          <w:sz w:val="20"/>
          <w:szCs w:val="20"/>
        </w:rPr>
        <w:t xml:space="preserve"> Ji, Y</w:t>
      </w:r>
      <w:r w:rsidR="008A52C7">
        <w:rPr>
          <w:rFonts w:asciiTheme="majorBidi" w:hAnsiTheme="majorBidi" w:cstheme="majorBidi"/>
          <w:sz w:val="20"/>
          <w:szCs w:val="20"/>
        </w:rPr>
        <w:t>.</w:t>
      </w:r>
      <w:r w:rsidRPr="00E66812">
        <w:rPr>
          <w:rFonts w:asciiTheme="majorBidi" w:hAnsiTheme="majorBidi" w:cstheme="majorBidi"/>
          <w:sz w:val="20"/>
          <w:szCs w:val="20"/>
        </w:rPr>
        <w:t xml:space="preserve"> Zhang, X</w:t>
      </w:r>
      <w:r w:rsidR="008A52C7">
        <w:rPr>
          <w:rFonts w:asciiTheme="majorBidi" w:hAnsiTheme="majorBidi" w:cstheme="majorBidi"/>
          <w:sz w:val="20"/>
          <w:szCs w:val="20"/>
        </w:rPr>
        <w:t xml:space="preserve">. </w:t>
      </w:r>
      <w:r w:rsidRPr="00E66812">
        <w:rPr>
          <w:rFonts w:asciiTheme="majorBidi" w:hAnsiTheme="majorBidi" w:cstheme="majorBidi"/>
          <w:sz w:val="20"/>
          <w:szCs w:val="20"/>
        </w:rPr>
        <w:t>Shao, F</w:t>
      </w:r>
      <w:r w:rsidR="008A52C7">
        <w:rPr>
          <w:rFonts w:asciiTheme="majorBidi" w:hAnsiTheme="majorBidi" w:cstheme="majorBidi"/>
          <w:sz w:val="20"/>
          <w:szCs w:val="20"/>
        </w:rPr>
        <w:t>.</w:t>
      </w:r>
      <w:r w:rsidRPr="00E66812">
        <w:rPr>
          <w:rFonts w:asciiTheme="majorBidi" w:hAnsiTheme="majorBidi" w:cstheme="majorBidi"/>
          <w:sz w:val="20"/>
          <w:szCs w:val="20"/>
        </w:rPr>
        <w:t xml:space="preserve"> Bu, </w:t>
      </w:r>
      <w:r w:rsidRPr="008A52C7">
        <w:rPr>
          <w:rFonts w:asciiTheme="majorBidi" w:hAnsiTheme="majorBidi" w:cstheme="majorBidi"/>
          <w:i/>
          <w:sz w:val="20"/>
          <w:szCs w:val="20"/>
        </w:rPr>
        <w:t>J</w:t>
      </w:r>
      <w:r w:rsidR="008A52C7" w:rsidRPr="008A52C7">
        <w:rPr>
          <w:rFonts w:asciiTheme="majorBidi" w:hAnsiTheme="majorBidi" w:cstheme="majorBidi"/>
          <w:i/>
          <w:sz w:val="20"/>
          <w:szCs w:val="20"/>
        </w:rPr>
        <w:t>.</w:t>
      </w:r>
      <w:r w:rsidRPr="008A52C7">
        <w:rPr>
          <w:rFonts w:asciiTheme="majorBidi" w:hAnsiTheme="majorBidi" w:cstheme="majorBidi"/>
          <w:i/>
          <w:sz w:val="20"/>
          <w:szCs w:val="20"/>
        </w:rPr>
        <w:t xml:space="preserve"> Hazard</w:t>
      </w:r>
      <w:r w:rsidR="008A52C7" w:rsidRPr="008A52C7">
        <w:rPr>
          <w:rFonts w:asciiTheme="majorBidi" w:hAnsiTheme="majorBidi" w:cstheme="majorBidi"/>
          <w:i/>
          <w:sz w:val="20"/>
          <w:szCs w:val="20"/>
        </w:rPr>
        <w:t>.</w:t>
      </w:r>
      <w:r w:rsidRPr="008A52C7">
        <w:rPr>
          <w:rFonts w:asciiTheme="majorBidi" w:hAnsiTheme="majorBidi" w:cstheme="majorBidi"/>
          <w:i/>
          <w:sz w:val="20"/>
          <w:szCs w:val="20"/>
        </w:rPr>
        <w:t xml:space="preserve"> Materials</w:t>
      </w:r>
      <w:r w:rsidRPr="00E66812">
        <w:rPr>
          <w:rFonts w:asciiTheme="majorBidi" w:hAnsiTheme="majorBidi" w:cstheme="majorBidi"/>
          <w:sz w:val="20"/>
          <w:szCs w:val="20"/>
        </w:rPr>
        <w:t xml:space="preserve">, </w:t>
      </w:r>
      <w:r w:rsidRPr="00425E00">
        <w:rPr>
          <w:rFonts w:asciiTheme="majorBidi" w:hAnsiTheme="majorBidi" w:cstheme="majorBidi"/>
          <w:b/>
          <w:bCs/>
          <w:sz w:val="20"/>
          <w:szCs w:val="20"/>
        </w:rPr>
        <w:t>244</w:t>
      </w:r>
      <w:r w:rsidRPr="00E66812">
        <w:rPr>
          <w:rFonts w:asciiTheme="majorBidi" w:hAnsiTheme="majorBidi" w:cstheme="majorBidi"/>
          <w:sz w:val="20"/>
          <w:szCs w:val="20"/>
        </w:rPr>
        <w:t>, 276 (2013).</w:t>
      </w:r>
    </w:p>
    <w:p w:rsidR="009E1F84" w:rsidRPr="00E66812" w:rsidRDefault="00750BDA" w:rsidP="00F7452E">
      <w:pPr>
        <w:spacing w:after="0" w:line="240" w:lineRule="auto"/>
        <w:ind w:left="284" w:hanging="284"/>
        <w:jc w:val="both"/>
        <w:rPr>
          <w:rFonts w:asciiTheme="majorBidi" w:hAnsiTheme="majorBidi" w:cstheme="majorBidi"/>
        </w:rPr>
      </w:pPr>
      <w:r w:rsidRPr="00E66812">
        <w:rPr>
          <w:rFonts w:asciiTheme="majorBidi" w:hAnsiTheme="majorBidi" w:cstheme="majorBidi"/>
          <w:sz w:val="20"/>
          <w:szCs w:val="20"/>
        </w:rPr>
        <w:t>14</w:t>
      </w:r>
      <w:r>
        <w:rPr>
          <w:rFonts w:asciiTheme="majorBidi" w:hAnsiTheme="majorBidi" w:cstheme="majorBidi"/>
          <w:sz w:val="20"/>
          <w:szCs w:val="20"/>
        </w:rPr>
        <w:t>.</w:t>
      </w:r>
      <w:r w:rsidRPr="00E66812">
        <w:rPr>
          <w:rFonts w:asciiTheme="majorBidi" w:hAnsiTheme="majorBidi" w:cstheme="majorBidi"/>
          <w:sz w:val="20"/>
          <w:szCs w:val="20"/>
        </w:rPr>
        <w:t xml:space="preserve"> </w:t>
      </w:r>
      <w:r w:rsidR="008A52C7">
        <w:rPr>
          <w:rFonts w:asciiTheme="majorBidi" w:hAnsiTheme="majorBidi" w:cstheme="majorBidi"/>
          <w:sz w:val="20"/>
          <w:szCs w:val="20"/>
        </w:rPr>
        <w:t xml:space="preserve">A. </w:t>
      </w:r>
      <w:r w:rsidRPr="00E66812">
        <w:rPr>
          <w:rFonts w:asciiTheme="majorBidi" w:hAnsiTheme="majorBidi" w:cstheme="majorBidi"/>
          <w:sz w:val="20"/>
          <w:szCs w:val="20"/>
        </w:rPr>
        <w:t xml:space="preserve">Gil, </w:t>
      </w:r>
      <w:r w:rsidR="008A52C7">
        <w:rPr>
          <w:rFonts w:asciiTheme="majorBidi" w:hAnsiTheme="majorBidi" w:cstheme="majorBidi"/>
          <w:sz w:val="20"/>
          <w:szCs w:val="20"/>
        </w:rPr>
        <w:t>F.</w:t>
      </w:r>
      <w:r w:rsidR="002F79BE">
        <w:rPr>
          <w:rFonts w:asciiTheme="majorBidi" w:hAnsiTheme="majorBidi" w:cstheme="majorBidi"/>
          <w:sz w:val="20"/>
          <w:szCs w:val="20"/>
        </w:rPr>
        <w:t xml:space="preserve"> </w:t>
      </w:r>
      <w:r w:rsidR="008A52C7">
        <w:rPr>
          <w:rFonts w:asciiTheme="majorBidi" w:hAnsiTheme="majorBidi" w:cstheme="majorBidi"/>
          <w:sz w:val="20"/>
          <w:szCs w:val="20"/>
        </w:rPr>
        <w:t>C.</w:t>
      </w:r>
      <w:r w:rsidR="002F79BE">
        <w:rPr>
          <w:rFonts w:asciiTheme="majorBidi" w:hAnsiTheme="majorBidi" w:cstheme="majorBidi"/>
          <w:sz w:val="20"/>
          <w:szCs w:val="20"/>
        </w:rPr>
        <w:t xml:space="preserve"> </w:t>
      </w:r>
      <w:r w:rsidR="008A52C7">
        <w:rPr>
          <w:rFonts w:asciiTheme="majorBidi" w:hAnsiTheme="majorBidi" w:cstheme="majorBidi"/>
          <w:sz w:val="20"/>
          <w:szCs w:val="20"/>
        </w:rPr>
        <w:t xml:space="preserve">C. </w:t>
      </w:r>
      <w:r w:rsidRPr="00E66812">
        <w:rPr>
          <w:rFonts w:asciiTheme="majorBidi" w:hAnsiTheme="majorBidi" w:cstheme="majorBidi"/>
          <w:sz w:val="20"/>
          <w:szCs w:val="20"/>
        </w:rPr>
        <w:t xml:space="preserve">Assis, </w:t>
      </w:r>
      <w:r w:rsidR="008A52C7">
        <w:rPr>
          <w:rFonts w:asciiTheme="majorBidi" w:hAnsiTheme="majorBidi" w:cstheme="majorBidi"/>
          <w:sz w:val="20"/>
          <w:szCs w:val="20"/>
        </w:rPr>
        <w:t xml:space="preserve">S. </w:t>
      </w:r>
      <w:r w:rsidRPr="00E66812">
        <w:rPr>
          <w:rFonts w:asciiTheme="majorBidi" w:hAnsiTheme="majorBidi" w:cstheme="majorBidi"/>
          <w:sz w:val="20"/>
          <w:szCs w:val="20"/>
        </w:rPr>
        <w:t>Albeniz</w:t>
      </w:r>
      <w:r w:rsidR="008A52C7">
        <w:rPr>
          <w:rFonts w:asciiTheme="majorBidi" w:hAnsiTheme="majorBidi" w:cstheme="majorBidi"/>
          <w:sz w:val="20"/>
          <w:szCs w:val="20"/>
        </w:rPr>
        <w:t>,</w:t>
      </w:r>
      <w:r w:rsidRPr="00E66812">
        <w:rPr>
          <w:rFonts w:asciiTheme="majorBidi" w:hAnsiTheme="majorBidi" w:cstheme="majorBidi"/>
          <w:sz w:val="20"/>
          <w:szCs w:val="20"/>
        </w:rPr>
        <w:t xml:space="preserve"> S</w:t>
      </w:r>
      <w:r w:rsidR="008A52C7">
        <w:rPr>
          <w:rFonts w:asciiTheme="majorBidi" w:hAnsiTheme="majorBidi" w:cstheme="majorBidi"/>
          <w:sz w:val="20"/>
          <w:szCs w:val="20"/>
        </w:rPr>
        <w:t>.</w:t>
      </w:r>
      <w:r w:rsidR="002F79BE">
        <w:rPr>
          <w:rFonts w:asciiTheme="majorBidi" w:hAnsiTheme="majorBidi" w:cstheme="majorBidi"/>
          <w:sz w:val="20"/>
          <w:szCs w:val="20"/>
        </w:rPr>
        <w:t xml:space="preserve"> </w:t>
      </w:r>
      <w:r w:rsidR="008A52C7">
        <w:rPr>
          <w:rFonts w:asciiTheme="majorBidi" w:hAnsiTheme="majorBidi" w:cstheme="majorBidi"/>
          <w:sz w:val="20"/>
          <w:szCs w:val="20"/>
        </w:rPr>
        <w:t>A.</w:t>
      </w:r>
      <w:r w:rsidRPr="00E66812">
        <w:rPr>
          <w:rFonts w:asciiTheme="majorBidi" w:hAnsiTheme="majorBidi" w:cstheme="majorBidi"/>
          <w:sz w:val="20"/>
          <w:szCs w:val="20"/>
        </w:rPr>
        <w:t xml:space="preserve"> </w:t>
      </w:r>
      <w:proofErr w:type="spellStart"/>
      <w:r w:rsidRPr="00E66812">
        <w:rPr>
          <w:rFonts w:asciiTheme="majorBidi" w:hAnsiTheme="majorBidi" w:cstheme="majorBidi"/>
          <w:sz w:val="20"/>
          <w:szCs w:val="20"/>
        </w:rPr>
        <w:t>Korili</w:t>
      </w:r>
      <w:proofErr w:type="spellEnd"/>
      <w:r w:rsidRPr="00E66812">
        <w:rPr>
          <w:rFonts w:asciiTheme="majorBidi" w:hAnsiTheme="majorBidi" w:cstheme="majorBidi"/>
          <w:sz w:val="20"/>
          <w:szCs w:val="20"/>
        </w:rPr>
        <w:t xml:space="preserve">, </w:t>
      </w:r>
      <w:r w:rsidR="008A52C7" w:rsidRPr="008A52C7">
        <w:rPr>
          <w:rFonts w:asciiTheme="majorBidi" w:hAnsiTheme="majorBidi" w:cstheme="majorBidi"/>
          <w:i/>
          <w:sz w:val="20"/>
          <w:szCs w:val="20"/>
        </w:rPr>
        <w:t>Chem. Eng. J.,</w:t>
      </w:r>
      <w:r w:rsidR="008A52C7" w:rsidRPr="00425E00">
        <w:rPr>
          <w:rFonts w:asciiTheme="majorBidi" w:hAnsiTheme="majorBidi" w:cstheme="majorBidi"/>
          <w:b/>
          <w:bCs/>
          <w:sz w:val="20"/>
          <w:szCs w:val="20"/>
        </w:rPr>
        <w:t>168</w:t>
      </w:r>
      <w:r w:rsidR="008A52C7" w:rsidRPr="00E66812">
        <w:rPr>
          <w:rFonts w:asciiTheme="majorBidi" w:hAnsiTheme="majorBidi" w:cstheme="majorBidi"/>
          <w:sz w:val="20"/>
          <w:szCs w:val="20"/>
        </w:rPr>
        <w:t>,1032 (2011)</w:t>
      </w:r>
      <w:r w:rsidR="008A52C7">
        <w:rPr>
          <w:rFonts w:asciiTheme="majorBidi" w:hAnsiTheme="majorBidi" w:cstheme="majorBidi"/>
          <w:sz w:val="20"/>
          <w:szCs w:val="20"/>
        </w:rPr>
        <w:t>.</w:t>
      </w:r>
    </w:p>
    <w:p w:rsidR="00E66812" w:rsidRDefault="00E66812" w:rsidP="00E66812">
      <w:pPr>
        <w:spacing w:after="0" w:line="240" w:lineRule="auto"/>
        <w:ind w:firstLine="288"/>
        <w:jc w:val="center"/>
        <w:rPr>
          <w:rFonts w:asciiTheme="majorBidi" w:hAnsiTheme="majorBidi" w:cstheme="majorBidi"/>
        </w:rPr>
        <w:sectPr w:rsidR="00E66812" w:rsidSect="00C061E6">
          <w:type w:val="continuous"/>
          <w:pgSz w:w="11907" w:h="16839" w:code="9"/>
          <w:pgMar w:top="1134" w:right="1134" w:bottom="1134" w:left="1134" w:header="1020" w:footer="1134" w:gutter="0"/>
          <w:cols w:num="2" w:space="454"/>
          <w:bidi/>
          <w:docGrid w:linePitch="360"/>
        </w:sectPr>
      </w:pPr>
    </w:p>
    <w:p w:rsidR="00987348" w:rsidRPr="00E66812" w:rsidRDefault="00987348" w:rsidP="00987348">
      <w:pPr>
        <w:spacing w:after="0" w:line="240" w:lineRule="auto"/>
        <w:ind w:left="284" w:hanging="284"/>
        <w:jc w:val="both"/>
        <w:rPr>
          <w:rFonts w:asciiTheme="majorBidi" w:hAnsiTheme="majorBidi" w:cstheme="majorBidi"/>
        </w:rPr>
      </w:pPr>
    </w:p>
    <w:p w:rsidR="00987348" w:rsidRDefault="00987348" w:rsidP="008A52C7">
      <w:pPr>
        <w:spacing w:after="0" w:line="240" w:lineRule="auto"/>
        <w:ind w:firstLine="288"/>
        <w:jc w:val="both"/>
        <w:rPr>
          <w:rFonts w:asciiTheme="majorBidi" w:hAnsiTheme="majorBidi" w:cstheme="majorBidi"/>
          <w:sz w:val="20"/>
          <w:szCs w:val="20"/>
        </w:rPr>
        <w:sectPr w:rsidR="00987348" w:rsidSect="00987348">
          <w:footerReference w:type="default" r:id="rId55"/>
          <w:type w:val="continuous"/>
          <w:pgSz w:w="11907" w:h="16839" w:code="9"/>
          <w:pgMar w:top="1134" w:right="1134" w:bottom="1134" w:left="1134" w:header="1020" w:footer="1134" w:gutter="0"/>
          <w:cols w:space="708"/>
          <w:docGrid w:linePitch="360"/>
        </w:sectPr>
      </w:pPr>
    </w:p>
    <w:p w:rsidR="00A51BD1" w:rsidRPr="00E66812" w:rsidRDefault="00A51BD1" w:rsidP="008A52C7">
      <w:pPr>
        <w:spacing w:after="0" w:line="240" w:lineRule="auto"/>
        <w:ind w:firstLine="288"/>
        <w:jc w:val="both"/>
        <w:rPr>
          <w:rFonts w:asciiTheme="majorBidi" w:hAnsiTheme="majorBidi" w:cstheme="majorBidi"/>
          <w:sz w:val="20"/>
          <w:szCs w:val="20"/>
        </w:rPr>
      </w:pPr>
    </w:p>
    <w:sectPr w:rsidR="00A51BD1" w:rsidRPr="00E66812" w:rsidSect="00987348">
      <w:type w:val="continuous"/>
      <w:pgSz w:w="11907" w:h="16839" w:code="9"/>
      <w:pgMar w:top="1134" w:right="1134" w:bottom="1134" w:left="1134" w:header="1020" w:footer="1134" w:gutter="0"/>
      <w:cols w:num="2"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A42" w:rsidRDefault="00516A42" w:rsidP="009A5F88">
      <w:pPr>
        <w:spacing w:after="0" w:line="240" w:lineRule="auto"/>
      </w:pPr>
      <w:r>
        <w:separator/>
      </w:r>
    </w:p>
  </w:endnote>
  <w:endnote w:type="continuationSeparator" w:id="0">
    <w:p w:rsidR="00516A42" w:rsidRDefault="00516A42" w:rsidP="009A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azanin">
    <w:altName w:val="Courier New"/>
    <w:charset w:val="B2"/>
    <w:family w:val="auto"/>
    <w:pitch w:val="variable"/>
    <w:sig w:usb0="00002001" w:usb1="80000000" w:usb2="00000008" w:usb3="00000000" w:csb0="0000004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348495"/>
      <w:docPartObj>
        <w:docPartGallery w:val="Page Numbers (Bottom of Page)"/>
        <w:docPartUnique/>
      </w:docPartObj>
    </w:sdtPr>
    <w:sdtEndPr>
      <w:rPr>
        <w:noProof/>
      </w:rPr>
    </w:sdtEndPr>
    <w:sdtContent>
      <w:p w:rsidR="006E11C3" w:rsidRDefault="006E11C3">
        <w:pPr>
          <w:pStyle w:val="Footer"/>
        </w:pPr>
        <w:r>
          <w:fldChar w:fldCharType="begin"/>
        </w:r>
        <w:r>
          <w:instrText xml:space="preserve"> PAGE   \* MERGEFORMAT </w:instrText>
        </w:r>
        <w:r>
          <w:fldChar w:fldCharType="separate"/>
        </w:r>
        <w:r>
          <w:rPr>
            <w:noProof/>
          </w:rPr>
          <w:t>2</w:t>
        </w:r>
        <w:r>
          <w:rPr>
            <w:noProof/>
          </w:rPr>
          <w:fldChar w:fldCharType="end"/>
        </w:r>
      </w:p>
    </w:sdtContent>
  </w:sdt>
  <w:p w:rsidR="006E11C3" w:rsidRDefault="006E11C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C061E6" w:rsidRDefault="00C061E6" w:rsidP="00C061E6">
    <w:pPr>
      <w:pStyle w:val="Footer"/>
      <w:jc w:val="right"/>
      <w:rPr>
        <w:rFonts w:ascii="Times New Roman" w:hAnsi="Times New Roman"/>
      </w:rPr>
    </w:pPr>
    <w:r w:rsidRPr="00C061E6">
      <w:rPr>
        <w:rFonts w:ascii="Times New Roman" w:hAnsi="Times New Roman"/>
      </w:rPr>
      <w:t>18</w:t>
    </w:r>
    <w:r w:rsidR="00987348">
      <w:rPr>
        <w:rFonts w:ascii="Times New Roman" w:hAnsi="Times New Roman"/>
      </w:rPr>
      <w:t>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6" w:rsidRPr="00C061E6" w:rsidRDefault="00C061E6" w:rsidP="00C061E6">
    <w:pPr>
      <w:pStyle w:val="Footer"/>
      <w:rPr>
        <w:rFonts w:ascii="Times New Roman" w:hAnsi="Times New Roman"/>
        <w:lang w:bidi="fa-IR"/>
      </w:rPr>
    </w:pPr>
    <w:r w:rsidRPr="00C061E6">
      <w:rPr>
        <w:rFonts w:ascii="Times New Roman" w:hAnsi="Times New Roman"/>
      </w:rPr>
      <w:t>18</w:t>
    </w:r>
    <w:r w:rsidR="00987348">
      <w:rPr>
        <w:rFonts w:ascii="Times New Roman" w:hAnsi="Times New Roman"/>
      </w:rPr>
      <w:t>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6" w:rsidRPr="00C061E6" w:rsidRDefault="00C061E6" w:rsidP="00C061E6">
    <w:pPr>
      <w:pStyle w:val="Footer"/>
      <w:jc w:val="right"/>
      <w:rPr>
        <w:rFonts w:ascii="Times New Roman" w:hAnsi="Times New Roman"/>
      </w:rPr>
    </w:pPr>
    <w:r w:rsidRPr="00C061E6">
      <w:rPr>
        <w:rFonts w:ascii="Times New Roman" w:hAnsi="Times New Roman"/>
      </w:rPr>
      <w:t>18</w:t>
    </w:r>
    <w:r w:rsidR="00987348">
      <w:rPr>
        <w:rFonts w:ascii="Times New Roman" w:hAnsi="Times New Roman"/>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348" w:rsidRPr="00C061E6" w:rsidRDefault="00987348" w:rsidP="00C061E6">
    <w:pPr>
      <w:pStyle w:val="Footer"/>
      <w:rPr>
        <w:rFonts w:ascii="Times New Roman" w:hAnsi="Times New Roman"/>
        <w:lang w:bidi="fa-IR"/>
      </w:rPr>
    </w:pPr>
    <w:r w:rsidRPr="00C061E6">
      <w:rPr>
        <w:rFonts w:ascii="Times New Roman" w:hAnsi="Times New Roman"/>
      </w:rPr>
      <w:t>18</w:t>
    </w:r>
    <w:r>
      <w:rPr>
        <w:rFonts w:ascii="Times New Roman" w:hAnsi="Times New Roman"/>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E66812">
    <w:pPr>
      <w:tabs>
        <w:tab w:val="center" w:pos="4513"/>
        <w:tab w:val="right" w:pos="9026"/>
      </w:tabs>
      <w:spacing w:after="0" w:line="240" w:lineRule="auto"/>
      <w:jc w:val="right"/>
      <w:rPr>
        <w:rFonts w:ascii="Times New Roman" w:hAnsi="Times New Roman"/>
        <w:lang w:bidi="fa-IR"/>
      </w:rPr>
    </w:pPr>
    <w:r w:rsidRPr="00E66812">
      <w:rPr>
        <w:rFonts w:ascii="Times New Roman" w:hAnsi="Times New Roman" w:cs="Arial"/>
        <w:sz w:val="18"/>
        <w:szCs w:val="20"/>
        <w:lang w:val="sl-SI" w:eastAsia="sl-SI"/>
      </w:rPr>
      <w:t>2017 Bulgarian Academy of Sciences, Union of Chemists in Bulgaria</w:t>
    </w:r>
    <w:r w:rsidRPr="00E66812">
      <w:rPr>
        <w:rFonts w:ascii="Times New Roman" w:hAnsi="Times New Roman"/>
        <w:sz w:val="24"/>
        <w:szCs w:val="24"/>
        <w:lang w:val="sl-SI" w:eastAsia="sl-SI"/>
      </w:rPr>
      <w:t xml:space="preserve">                </w:t>
    </w:r>
    <w:r w:rsidRPr="00E66812">
      <w:rPr>
        <w:rFonts w:ascii="Times New Roman" w:hAnsi="Times New Roman"/>
        <w:sz w:val="24"/>
        <w:szCs w:val="24"/>
        <w:lang w:val="sl-SI" w:eastAsia="sl-SI"/>
      </w:rPr>
      <w:fldChar w:fldCharType="begin"/>
    </w:r>
    <w:r w:rsidRPr="00E66812">
      <w:rPr>
        <w:rFonts w:ascii="Times New Roman" w:hAnsi="Times New Roman"/>
        <w:sz w:val="24"/>
        <w:szCs w:val="24"/>
        <w:lang w:val="sl-SI" w:eastAsia="sl-SI"/>
      </w:rPr>
      <w:instrText xml:space="preserve"> PAGE   \* MERGEFORMAT </w:instrText>
    </w:r>
    <w:r w:rsidRPr="00E66812">
      <w:rPr>
        <w:rFonts w:ascii="Times New Roman" w:hAnsi="Times New Roman"/>
        <w:sz w:val="24"/>
        <w:szCs w:val="24"/>
        <w:lang w:val="sl-SI" w:eastAsia="sl-SI"/>
      </w:rPr>
      <w:fldChar w:fldCharType="separate"/>
    </w:r>
    <w:r>
      <w:rPr>
        <w:rFonts w:ascii="Times New Roman" w:hAnsi="Times New Roman"/>
        <w:noProof/>
        <w:sz w:val="24"/>
        <w:szCs w:val="24"/>
        <w:lang w:val="sl-SI" w:eastAsia="sl-SI"/>
      </w:rPr>
      <w:t>3</w:t>
    </w:r>
    <w:r w:rsidRPr="00E66812">
      <w:rPr>
        <w:rFonts w:ascii="Times New Roman" w:hAnsi="Times New Roman"/>
        <w:noProof/>
        <w:sz w:val="24"/>
        <w:szCs w:val="24"/>
        <w:lang w:val="sl-SI" w:eastAsia="sl-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C061E6" w:rsidRDefault="00C061E6" w:rsidP="00C061E6">
    <w:pPr>
      <w:pStyle w:val="Footer"/>
      <w:rPr>
        <w:rFonts w:ascii="Times New Roman" w:hAnsi="Times New Roman"/>
        <w:lang w:bidi="fa-IR"/>
      </w:rPr>
    </w:pPr>
    <w:r w:rsidRPr="00C061E6">
      <w:rPr>
        <w:rFonts w:ascii="Times New Roman" w:hAnsi="Times New Roman"/>
      </w:rPr>
      <w:t>18</w:t>
    </w:r>
    <w:r w:rsidR="00987348">
      <w:rPr>
        <w:rFonts w:ascii="Times New Roman" w:hAnsi="Times New Roman"/>
      </w:rPr>
      <w:t>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509050"/>
      <w:docPartObj>
        <w:docPartGallery w:val="Page Numbers (Bottom of Page)"/>
        <w:docPartUnique/>
      </w:docPartObj>
    </w:sdtPr>
    <w:sdtEndPr>
      <w:rPr>
        <w:noProof/>
      </w:rPr>
    </w:sdtEndPr>
    <w:sdtContent>
      <w:p w:rsidR="006E11C3" w:rsidRDefault="006E11C3">
        <w:pPr>
          <w:pStyle w:val="Footer"/>
        </w:pPr>
        <w:r>
          <w:fldChar w:fldCharType="begin"/>
        </w:r>
        <w:r>
          <w:instrText xml:space="preserve"> PAGE   \* MERGEFORMAT </w:instrText>
        </w:r>
        <w:r>
          <w:fldChar w:fldCharType="separate"/>
        </w:r>
        <w:r w:rsidR="00C061E6">
          <w:rPr>
            <w:noProof/>
          </w:rPr>
          <w:t>2</w:t>
        </w:r>
        <w:r>
          <w:rPr>
            <w:noProof/>
          </w:rPr>
          <w:fldChar w:fldCharType="end"/>
        </w:r>
      </w:p>
    </w:sdtContent>
  </w:sdt>
  <w:p w:rsidR="006E11C3" w:rsidRDefault="006E11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6" w:rsidRPr="00C061E6" w:rsidRDefault="00C061E6" w:rsidP="00C061E6">
    <w:pPr>
      <w:pStyle w:val="Footer"/>
      <w:jc w:val="right"/>
      <w:rPr>
        <w:rFonts w:ascii="Times New Roman" w:hAnsi="Times New Roman"/>
      </w:rPr>
    </w:pPr>
    <w:r w:rsidRPr="00C061E6">
      <w:rPr>
        <w:rFonts w:ascii="Times New Roman" w:hAnsi="Times New Roman"/>
      </w:rPr>
      <w:t>18</w:t>
    </w:r>
    <w:r w:rsidR="00987348">
      <w:rPr>
        <w:rFonts w:ascii="Times New Roman" w:hAnsi="Times New Roman"/>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E66812">
    <w:pPr>
      <w:tabs>
        <w:tab w:val="center" w:pos="4513"/>
        <w:tab w:val="right" w:pos="9026"/>
      </w:tabs>
      <w:spacing w:after="0" w:line="240" w:lineRule="auto"/>
      <w:jc w:val="right"/>
      <w:rPr>
        <w:rFonts w:ascii="Times New Roman" w:hAnsi="Times New Roman"/>
        <w:lang w:bidi="fa-IR"/>
      </w:rPr>
    </w:pPr>
    <w:r w:rsidRPr="00E66812">
      <w:rPr>
        <w:rFonts w:ascii="Times New Roman" w:hAnsi="Times New Roman"/>
        <w:sz w:val="24"/>
        <w:szCs w:val="24"/>
        <w:lang w:val="sl-SI" w:eastAsia="sl-SI"/>
      </w:rPr>
      <w:fldChar w:fldCharType="begin"/>
    </w:r>
    <w:r w:rsidRPr="00E66812">
      <w:rPr>
        <w:rFonts w:ascii="Times New Roman" w:hAnsi="Times New Roman"/>
        <w:sz w:val="24"/>
        <w:szCs w:val="24"/>
        <w:lang w:val="sl-SI" w:eastAsia="sl-SI"/>
      </w:rPr>
      <w:instrText xml:space="preserve"> PAGE   \* MERGEFORMAT </w:instrText>
    </w:r>
    <w:r w:rsidRPr="00E66812">
      <w:rPr>
        <w:rFonts w:ascii="Times New Roman" w:hAnsi="Times New Roman"/>
        <w:sz w:val="24"/>
        <w:szCs w:val="24"/>
        <w:lang w:val="sl-SI" w:eastAsia="sl-SI"/>
      </w:rPr>
      <w:fldChar w:fldCharType="separate"/>
    </w:r>
    <w:r w:rsidR="00C061E6">
      <w:rPr>
        <w:rFonts w:ascii="Times New Roman" w:hAnsi="Times New Roman"/>
        <w:noProof/>
        <w:sz w:val="24"/>
        <w:szCs w:val="24"/>
        <w:lang w:val="sl-SI" w:eastAsia="sl-SI"/>
      </w:rPr>
      <w:t>3</w:t>
    </w:r>
    <w:r w:rsidRPr="00E66812">
      <w:rPr>
        <w:rFonts w:ascii="Times New Roman" w:hAnsi="Times New Roman"/>
        <w:noProof/>
        <w:sz w:val="24"/>
        <w:szCs w:val="24"/>
        <w:lang w:val="sl-SI" w:eastAsia="sl-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6" w:rsidRPr="00C061E6" w:rsidRDefault="00C061E6" w:rsidP="00C061E6">
    <w:pPr>
      <w:pStyle w:val="Footer"/>
      <w:rPr>
        <w:rFonts w:ascii="Times New Roman" w:hAnsi="Times New Roman"/>
        <w:lang w:bidi="fa-IR"/>
      </w:rPr>
    </w:pPr>
    <w:r w:rsidRPr="00C061E6">
      <w:rPr>
        <w:rFonts w:ascii="Times New Roman" w:hAnsi="Times New Roman"/>
      </w:rPr>
      <w:t>18</w:t>
    </w:r>
    <w:r w:rsidR="00987348">
      <w:rPr>
        <w:rFonts w:ascii="Times New Roman" w:hAnsi="Times New Roman"/>
      </w:rPr>
      <w:t>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6" w:rsidRPr="00C061E6" w:rsidRDefault="00C061E6" w:rsidP="00C061E6">
    <w:pPr>
      <w:pStyle w:val="Footer"/>
      <w:jc w:val="right"/>
      <w:rPr>
        <w:rFonts w:ascii="Times New Roman" w:hAnsi="Times New Roman"/>
      </w:rPr>
    </w:pPr>
    <w:r w:rsidRPr="00C061E6">
      <w:rPr>
        <w:rFonts w:ascii="Times New Roman" w:hAnsi="Times New Roman"/>
      </w:rPr>
      <w:t>18</w:t>
    </w:r>
    <w:r w:rsidR="00987348">
      <w:rPr>
        <w:rFonts w:ascii="Times New Roman" w:hAnsi="Times New Roman"/>
      </w:rP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6" w:rsidRPr="00C061E6" w:rsidRDefault="00C061E6" w:rsidP="00C061E6">
    <w:pPr>
      <w:pStyle w:val="Footer"/>
      <w:rPr>
        <w:rFonts w:ascii="Times New Roman" w:hAnsi="Times New Roman"/>
        <w:lang w:bidi="fa-IR"/>
      </w:rPr>
    </w:pPr>
    <w:r w:rsidRPr="00C061E6">
      <w:rPr>
        <w:rFonts w:ascii="Times New Roman" w:hAnsi="Times New Roman"/>
      </w:rPr>
      <w:t>18</w:t>
    </w:r>
    <w:r w:rsidR="00987348">
      <w:rPr>
        <w:rFonts w:ascii="Times New Roman" w:hAnsi="Times New Roman"/>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A42" w:rsidRDefault="00516A42" w:rsidP="009A5F88">
      <w:pPr>
        <w:spacing w:after="0" w:line="240" w:lineRule="auto"/>
      </w:pPr>
      <w:r>
        <w:separator/>
      </w:r>
    </w:p>
  </w:footnote>
  <w:footnote w:type="continuationSeparator" w:id="0">
    <w:p w:rsidR="00516A42" w:rsidRDefault="00516A42" w:rsidP="009A5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E66812">
    <w:pPr>
      <w:spacing w:after="160" w:line="0" w:lineRule="atLeast"/>
      <w:ind w:right="20"/>
      <w:jc w:val="center"/>
      <w:rPr>
        <w:rFonts w:ascii="Times New Roman" w:eastAsia="Calibri" w:hAnsi="Times New Roman"/>
        <w:i/>
        <w:sz w:val="18"/>
        <w:szCs w:val="20"/>
        <w:lang w:bidi="fa-IR"/>
      </w:rPr>
    </w:pPr>
    <w:r w:rsidRPr="00E66812">
      <w:rPr>
        <w:rFonts w:ascii="Times New Roman" w:eastAsia="Calibri" w:hAnsi="Times New Roman"/>
        <w:i/>
        <w:sz w:val="18"/>
        <w:szCs w:val="20"/>
        <w:lang w:bidi="fa-IR"/>
      </w:rPr>
      <w:t xml:space="preserve">KH. </w:t>
    </w:r>
    <w:proofErr w:type="spellStart"/>
    <w:r w:rsidRPr="00E66812">
      <w:rPr>
        <w:rFonts w:ascii="Times New Roman" w:eastAsia="Calibri" w:hAnsi="Times New Roman"/>
        <w:i/>
        <w:sz w:val="18"/>
        <w:szCs w:val="20"/>
        <w:lang w:bidi="fa-IR"/>
      </w:rPr>
      <w:t>Didehban</w:t>
    </w:r>
    <w:proofErr w:type="spellEnd"/>
    <w:r w:rsidRPr="00E66812">
      <w:rPr>
        <w:rFonts w:ascii="Times New Roman" w:eastAsia="Calibri" w:hAnsi="Times New Roman"/>
        <w:i/>
        <w:sz w:val="18"/>
        <w:szCs w:val="20"/>
        <w:lang w:bidi="fa-IR"/>
      </w:rPr>
      <w:t xml:space="preserve"> et </w:t>
    </w:r>
    <w:proofErr w:type="gramStart"/>
    <w:r w:rsidRPr="00E66812">
      <w:rPr>
        <w:rFonts w:ascii="Times New Roman" w:eastAsia="Calibri" w:hAnsi="Times New Roman"/>
        <w:i/>
        <w:sz w:val="18"/>
        <w:szCs w:val="20"/>
        <w:lang w:bidi="fa-IR"/>
      </w:rPr>
      <w:t>al .</w:t>
    </w:r>
    <w:proofErr w:type="gramEnd"/>
    <w:r w:rsidRPr="00E66812">
      <w:rPr>
        <w:rFonts w:ascii="Times New Roman" w:eastAsia="Calibri" w:hAnsi="Times New Roman"/>
        <w:i/>
        <w:sz w:val="18"/>
        <w:szCs w:val="20"/>
        <w:lang w:bidi="fa-IR"/>
      </w:rPr>
      <w:t>: Safranin-O dye Removal from aqueous Solution Using Superabsorbent Lignin nanoparticle/Polyacrylic acid Hydrogel…</w:t>
    </w:r>
  </w:p>
  <w:p w:rsidR="006E11C3" w:rsidRPr="00E66812" w:rsidRDefault="006E11C3" w:rsidP="00E66812">
    <w:pPr>
      <w:spacing w:after="160" w:line="0" w:lineRule="atLeast"/>
      <w:ind w:right="20"/>
      <w:jc w:val="center"/>
      <w:rPr>
        <w:rFonts w:ascii="Times New Roman" w:eastAsia="Calibri" w:hAnsi="Times New Roman"/>
        <w:i/>
        <w:sz w:val="18"/>
        <w:szCs w:val="20"/>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C07180" w:rsidRDefault="006E11C3" w:rsidP="00C07180">
    <w:pPr>
      <w:spacing w:after="0" w:line="0" w:lineRule="atLeast"/>
      <w:ind w:left="91"/>
      <w:rPr>
        <w:rFonts w:ascii="Times New Roman" w:hAnsi="Times New Roman" w:cs="Arial"/>
        <w:i/>
        <w:sz w:val="20"/>
        <w:szCs w:val="20"/>
        <w:lang w:bidi="fa-IR"/>
      </w:rPr>
    </w:pPr>
    <w:bookmarkStart w:id="1" w:name="page1"/>
    <w:bookmarkEnd w:id="1"/>
    <w:r w:rsidRPr="00C07180">
      <w:rPr>
        <w:rFonts w:ascii="Times New Roman" w:hAnsi="Times New Roman" w:cs="Arial"/>
        <w:i/>
        <w:sz w:val="20"/>
        <w:szCs w:val="20"/>
        <w:lang w:bidi="fa-IR"/>
      </w:rPr>
      <w:t xml:space="preserve">Bulgarian Chemical Communications, Volume </w:t>
    </w:r>
    <w:r w:rsidR="00C061E6">
      <w:rPr>
        <w:rFonts w:ascii="Times New Roman" w:hAnsi="Times New Roman" w:cs="Arial"/>
        <w:i/>
        <w:sz w:val="20"/>
        <w:szCs w:val="20"/>
        <w:lang w:bidi="fa-IR"/>
      </w:rPr>
      <w:t>50</w:t>
    </w:r>
    <w:r w:rsidRPr="00C07180">
      <w:rPr>
        <w:rFonts w:ascii="Times New Roman" w:hAnsi="Times New Roman" w:cs="Arial"/>
        <w:i/>
        <w:sz w:val="20"/>
        <w:szCs w:val="20"/>
        <w:lang w:bidi="fa-IR"/>
      </w:rPr>
      <w:t xml:space="preserve">, </w:t>
    </w:r>
    <w:r w:rsidR="00C061E6">
      <w:rPr>
        <w:rFonts w:ascii="Times New Roman" w:hAnsi="Times New Roman" w:cs="Arial"/>
        <w:i/>
        <w:sz w:val="20"/>
        <w:szCs w:val="20"/>
        <w:lang w:bidi="fa-IR"/>
      </w:rPr>
      <w:t>Special Issue L</w:t>
    </w:r>
    <w:r w:rsidRPr="00C07180">
      <w:rPr>
        <w:rFonts w:ascii="Times New Roman" w:hAnsi="Times New Roman" w:cs="Arial"/>
        <w:i/>
        <w:sz w:val="20"/>
        <w:szCs w:val="20"/>
        <w:lang w:bidi="fa-IR"/>
      </w:rPr>
      <w:t xml:space="preserve"> (pp. </w:t>
    </w:r>
    <w:r w:rsidR="00C061E6">
      <w:rPr>
        <w:rFonts w:ascii="Times New Roman" w:hAnsi="Times New Roman" w:cs="Arial"/>
        <w:i/>
        <w:sz w:val="20"/>
        <w:szCs w:val="20"/>
        <w:lang w:bidi="fa-IR"/>
      </w:rPr>
      <w:t>18</w:t>
    </w:r>
    <w:r w:rsidR="00987348">
      <w:rPr>
        <w:rFonts w:ascii="Times New Roman" w:hAnsi="Times New Roman" w:cs="Arial"/>
        <w:i/>
        <w:sz w:val="20"/>
        <w:szCs w:val="20"/>
        <w:lang w:bidi="fa-IR"/>
      </w:rPr>
      <w:t>0</w:t>
    </w:r>
    <w:r w:rsidRPr="00C07180">
      <w:rPr>
        <w:rFonts w:ascii="Times New Roman" w:hAnsi="Times New Roman" w:cs="Arial"/>
        <w:i/>
        <w:sz w:val="20"/>
        <w:szCs w:val="20"/>
        <w:lang w:bidi="fa-IR"/>
      </w:rPr>
      <w:t xml:space="preserve"> –</w:t>
    </w:r>
    <w:r w:rsidR="00C061E6">
      <w:rPr>
        <w:rFonts w:ascii="Times New Roman" w:hAnsi="Times New Roman" w:cs="Arial"/>
        <w:i/>
        <w:sz w:val="20"/>
        <w:szCs w:val="20"/>
        <w:lang w:bidi="fa-IR"/>
      </w:rPr>
      <w:t>18</w:t>
    </w:r>
    <w:r w:rsidR="00987348">
      <w:rPr>
        <w:rFonts w:ascii="Times New Roman" w:hAnsi="Times New Roman" w:cs="Arial"/>
        <w:i/>
        <w:sz w:val="20"/>
        <w:szCs w:val="20"/>
        <w:lang w:bidi="fa-IR"/>
      </w:rPr>
      <w:t>7</w:t>
    </w:r>
    <w:r w:rsidRPr="00C07180">
      <w:rPr>
        <w:rFonts w:ascii="Times New Roman" w:hAnsi="Times New Roman" w:cs="Arial"/>
        <w:i/>
        <w:sz w:val="20"/>
        <w:szCs w:val="20"/>
        <w:lang w:bidi="fa-IR"/>
      </w:rPr>
      <w:t>) 201</w:t>
    </w:r>
    <w:r w:rsidR="00C061E6">
      <w:rPr>
        <w:rFonts w:ascii="Times New Roman" w:hAnsi="Times New Roman" w:cs="Arial"/>
        <w:i/>
        <w:sz w:val="20"/>
        <w:szCs w:val="20"/>
        <w:lang w:bidi="fa-IR"/>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C07180">
    <w:pPr>
      <w:spacing w:after="160" w:line="0" w:lineRule="atLeast"/>
      <w:ind w:right="20"/>
      <w:jc w:val="center"/>
      <w:rPr>
        <w:rFonts w:ascii="Times New Roman" w:eastAsia="Calibri" w:hAnsi="Times New Roman"/>
        <w:i/>
        <w:sz w:val="18"/>
        <w:szCs w:val="20"/>
        <w:lang w:bidi="fa-IR"/>
      </w:rPr>
    </w:pPr>
    <w:r w:rsidRPr="00E66812">
      <w:rPr>
        <w:rFonts w:ascii="Times New Roman" w:eastAsia="Calibri" w:hAnsi="Times New Roman"/>
        <w:i/>
        <w:sz w:val="18"/>
        <w:szCs w:val="20"/>
        <w:lang w:bidi="fa-IR"/>
      </w:rPr>
      <w:t xml:space="preserve">KH. </w:t>
    </w:r>
    <w:proofErr w:type="spellStart"/>
    <w:r w:rsidRPr="00E66812">
      <w:rPr>
        <w:rFonts w:ascii="Times New Roman" w:eastAsia="Calibri" w:hAnsi="Times New Roman"/>
        <w:i/>
        <w:sz w:val="18"/>
        <w:szCs w:val="20"/>
        <w:lang w:bidi="fa-IR"/>
      </w:rPr>
      <w:t>Didehban</w:t>
    </w:r>
    <w:proofErr w:type="spellEnd"/>
    <w:r w:rsidRPr="00E66812">
      <w:rPr>
        <w:rFonts w:ascii="Times New Roman" w:eastAsia="Calibri" w:hAnsi="Times New Roman"/>
        <w:i/>
        <w:sz w:val="18"/>
        <w:szCs w:val="20"/>
        <w:lang w:bidi="fa-IR"/>
      </w:rPr>
      <w:t xml:space="preserve"> et </w:t>
    </w:r>
    <w:proofErr w:type="gramStart"/>
    <w:r w:rsidRPr="00E66812">
      <w:rPr>
        <w:rFonts w:ascii="Times New Roman" w:eastAsia="Calibri" w:hAnsi="Times New Roman"/>
        <w:i/>
        <w:sz w:val="18"/>
        <w:szCs w:val="20"/>
        <w:lang w:bidi="fa-IR"/>
      </w:rPr>
      <w:t>al .</w:t>
    </w:r>
    <w:proofErr w:type="gramEnd"/>
    <w:r w:rsidRPr="00E66812">
      <w:rPr>
        <w:rFonts w:ascii="Times New Roman" w:eastAsia="Calibri" w:hAnsi="Times New Roman"/>
        <w:i/>
        <w:sz w:val="18"/>
        <w:szCs w:val="20"/>
        <w:lang w:bidi="fa-IR"/>
      </w:rPr>
      <w:t>: Safranin-O dye removal from aqueous solution using super</w:t>
    </w:r>
    <w:r w:rsidR="00C061E6">
      <w:rPr>
        <w:rFonts w:ascii="Times New Roman" w:eastAsia="Calibri" w:hAnsi="Times New Roman"/>
        <w:i/>
        <w:sz w:val="18"/>
        <w:szCs w:val="20"/>
        <w:lang w:bidi="fa-IR"/>
      </w:rPr>
      <w:t>-</w:t>
    </w:r>
    <w:r w:rsidRPr="00E66812">
      <w:rPr>
        <w:rFonts w:ascii="Times New Roman" w:eastAsia="Calibri" w:hAnsi="Times New Roman"/>
        <w:i/>
        <w:sz w:val="18"/>
        <w:szCs w:val="20"/>
        <w:lang w:bidi="fa-IR"/>
      </w:rPr>
      <w:t>absorbent lignin nanoparticle/</w:t>
    </w:r>
    <w:proofErr w:type="spellStart"/>
    <w:r w:rsidRPr="00E66812">
      <w:rPr>
        <w:rFonts w:ascii="Times New Roman" w:eastAsia="Calibri" w:hAnsi="Times New Roman"/>
        <w:i/>
        <w:sz w:val="18"/>
        <w:szCs w:val="20"/>
        <w:lang w:bidi="fa-IR"/>
      </w:rPr>
      <w:t>polyacrylic</w:t>
    </w:r>
    <w:proofErr w:type="spellEnd"/>
    <w:r w:rsidRPr="00E66812">
      <w:rPr>
        <w:rFonts w:ascii="Times New Roman" w:eastAsia="Calibri" w:hAnsi="Times New Roman"/>
        <w:i/>
        <w:sz w:val="18"/>
        <w:szCs w:val="20"/>
        <w:lang w:bidi="fa-IR"/>
      </w:rPr>
      <w:t xml:space="preserve"> acid…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E66812">
    <w:pPr>
      <w:spacing w:after="160" w:line="0" w:lineRule="atLeast"/>
      <w:ind w:right="20"/>
      <w:jc w:val="center"/>
      <w:rPr>
        <w:rFonts w:ascii="Times New Roman" w:eastAsia="Calibri" w:hAnsi="Times New Roman"/>
        <w:i/>
        <w:sz w:val="18"/>
        <w:szCs w:val="20"/>
        <w:lang w:bidi="fa-IR"/>
      </w:rPr>
    </w:pPr>
    <w:r w:rsidRPr="00E66812">
      <w:rPr>
        <w:rFonts w:ascii="Times New Roman" w:eastAsia="Calibri" w:hAnsi="Times New Roman"/>
        <w:i/>
        <w:sz w:val="18"/>
        <w:szCs w:val="20"/>
        <w:lang w:bidi="fa-IR"/>
      </w:rPr>
      <w:t xml:space="preserve">KH. </w:t>
    </w:r>
    <w:proofErr w:type="spellStart"/>
    <w:r w:rsidRPr="00E66812">
      <w:rPr>
        <w:rFonts w:ascii="Times New Roman" w:eastAsia="Calibri" w:hAnsi="Times New Roman"/>
        <w:i/>
        <w:sz w:val="18"/>
        <w:szCs w:val="20"/>
        <w:lang w:bidi="fa-IR"/>
      </w:rPr>
      <w:t>Didehban</w:t>
    </w:r>
    <w:proofErr w:type="spellEnd"/>
    <w:r w:rsidRPr="00E66812">
      <w:rPr>
        <w:rFonts w:ascii="Times New Roman" w:eastAsia="Calibri" w:hAnsi="Times New Roman"/>
        <w:i/>
        <w:sz w:val="18"/>
        <w:szCs w:val="20"/>
        <w:lang w:bidi="fa-IR"/>
      </w:rPr>
      <w:t xml:space="preserve"> et </w:t>
    </w:r>
    <w:proofErr w:type="gramStart"/>
    <w:r w:rsidRPr="00E66812">
      <w:rPr>
        <w:rFonts w:ascii="Times New Roman" w:eastAsia="Calibri" w:hAnsi="Times New Roman"/>
        <w:i/>
        <w:sz w:val="18"/>
        <w:szCs w:val="20"/>
        <w:lang w:bidi="fa-IR"/>
      </w:rPr>
      <w:t>al .</w:t>
    </w:r>
    <w:proofErr w:type="gramEnd"/>
    <w:r w:rsidRPr="00E66812">
      <w:rPr>
        <w:rFonts w:ascii="Times New Roman" w:eastAsia="Calibri" w:hAnsi="Times New Roman"/>
        <w:i/>
        <w:sz w:val="18"/>
        <w:szCs w:val="20"/>
        <w:lang w:bidi="fa-IR"/>
      </w:rPr>
      <w:t xml:space="preserve">: Safranin-O dye </w:t>
    </w:r>
    <w:r w:rsidR="00C061E6" w:rsidRPr="00E66812">
      <w:rPr>
        <w:rFonts w:ascii="Times New Roman" w:eastAsia="Calibri" w:hAnsi="Times New Roman"/>
        <w:i/>
        <w:sz w:val="18"/>
        <w:szCs w:val="20"/>
        <w:lang w:bidi="fa-IR"/>
      </w:rPr>
      <w:t>removal from aqueous solution using superabsorbent lignin nanoparticle/</w:t>
    </w:r>
    <w:proofErr w:type="spellStart"/>
    <w:r w:rsidR="00C061E6" w:rsidRPr="00E66812">
      <w:rPr>
        <w:rFonts w:ascii="Times New Roman" w:eastAsia="Calibri" w:hAnsi="Times New Roman"/>
        <w:i/>
        <w:sz w:val="18"/>
        <w:szCs w:val="20"/>
        <w:lang w:bidi="fa-IR"/>
      </w:rPr>
      <w:t>polyacrylic</w:t>
    </w:r>
    <w:proofErr w:type="spellEnd"/>
    <w:r w:rsidR="00C061E6" w:rsidRPr="00E66812">
      <w:rPr>
        <w:rFonts w:ascii="Times New Roman" w:eastAsia="Calibri" w:hAnsi="Times New Roman"/>
        <w:i/>
        <w:sz w:val="18"/>
        <w:szCs w:val="20"/>
        <w:lang w:bidi="fa-IR"/>
      </w:rPr>
      <w:t xml:space="preserve"> </w:t>
    </w:r>
    <w:r w:rsidRPr="00E66812">
      <w:rPr>
        <w:rFonts w:ascii="Times New Roman" w:eastAsia="Calibri" w:hAnsi="Times New Roman"/>
        <w:i/>
        <w:sz w:val="18"/>
        <w:szCs w:val="20"/>
        <w:lang w:bidi="fa-IR"/>
      </w:rPr>
      <w:t>acid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C07180">
    <w:pPr>
      <w:spacing w:after="160" w:line="0" w:lineRule="atLeast"/>
      <w:ind w:right="20"/>
      <w:jc w:val="center"/>
      <w:rPr>
        <w:rFonts w:ascii="Times New Roman" w:eastAsia="Calibri" w:hAnsi="Times New Roman"/>
        <w:i/>
        <w:sz w:val="18"/>
        <w:szCs w:val="20"/>
        <w:lang w:bidi="fa-IR"/>
      </w:rPr>
    </w:pPr>
    <w:r w:rsidRPr="00E66812">
      <w:rPr>
        <w:rFonts w:ascii="Times New Roman" w:eastAsia="Calibri" w:hAnsi="Times New Roman"/>
        <w:i/>
        <w:sz w:val="18"/>
        <w:szCs w:val="20"/>
        <w:lang w:bidi="fa-IR"/>
      </w:rPr>
      <w:t xml:space="preserve">KH. </w:t>
    </w:r>
    <w:proofErr w:type="spellStart"/>
    <w:r w:rsidRPr="00E66812">
      <w:rPr>
        <w:rFonts w:ascii="Times New Roman" w:eastAsia="Calibri" w:hAnsi="Times New Roman"/>
        <w:i/>
        <w:sz w:val="18"/>
        <w:szCs w:val="20"/>
        <w:lang w:bidi="fa-IR"/>
      </w:rPr>
      <w:t>Didehban</w:t>
    </w:r>
    <w:proofErr w:type="spellEnd"/>
    <w:r w:rsidRPr="00E66812">
      <w:rPr>
        <w:rFonts w:ascii="Times New Roman" w:eastAsia="Calibri" w:hAnsi="Times New Roman"/>
        <w:i/>
        <w:sz w:val="18"/>
        <w:szCs w:val="20"/>
        <w:lang w:bidi="fa-IR"/>
      </w:rPr>
      <w:t xml:space="preserve"> et </w:t>
    </w:r>
    <w:proofErr w:type="gramStart"/>
    <w:r w:rsidRPr="00E66812">
      <w:rPr>
        <w:rFonts w:ascii="Times New Roman" w:eastAsia="Calibri" w:hAnsi="Times New Roman"/>
        <w:i/>
        <w:sz w:val="18"/>
        <w:szCs w:val="20"/>
        <w:lang w:bidi="fa-IR"/>
      </w:rPr>
      <w:t>al .</w:t>
    </w:r>
    <w:proofErr w:type="gramEnd"/>
    <w:r w:rsidRPr="00E66812">
      <w:rPr>
        <w:rFonts w:ascii="Times New Roman" w:eastAsia="Calibri" w:hAnsi="Times New Roman"/>
        <w:i/>
        <w:sz w:val="18"/>
        <w:szCs w:val="20"/>
        <w:lang w:bidi="fa-IR"/>
      </w:rPr>
      <w:t>: Safranin-O dye removal from aqueous solution using superabsorbent lignin nanoparticle/polyacrylic acid…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9E1F84">
    <w:pPr>
      <w:spacing w:after="160" w:line="0" w:lineRule="atLeast"/>
      <w:ind w:right="20"/>
      <w:jc w:val="center"/>
      <w:rPr>
        <w:rFonts w:ascii="Times New Roman" w:eastAsia="Calibri" w:hAnsi="Times New Roman"/>
        <w:i/>
        <w:sz w:val="18"/>
        <w:szCs w:val="20"/>
        <w:lang w:bidi="fa-IR"/>
      </w:rPr>
    </w:pPr>
    <w:r w:rsidRPr="00E66812">
      <w:rPr>
        <w:rFonts w:ascii="Times New Roman" w:eastAsia="Calibri" w:hAnsi="Times New Roman"/>
        <w:i/>
        <w:sz w:val="18"/>
        <w:szCs w:val="20"/>
        <w:lang w:bidi="fa-IR"/>
      </w:rPr>
      <w:t xml:space="preserve">KH. </w:t>
    </w:r>
    <w:proofErr w:type="spellStart"/>
    <w:r w:rsidRPr="00E66812">
      <w:rPr>
        <w:rFonts w:ascii="Times New Roman" w:eastAsia="Calibri" w:hAnsi="Times New Roman"/>
        <w:i/>
        <w:sz w:val="18"/>
        <w:szCs w:val="20"/>
        <w:lang w:bidi="fa-IR"/>
      </w:rPr>
      <w:t>Didehban</w:t>
    </w:r>
    <w:proofErr w:type="spellEnd"/>
    <w:r w:rsidRPr="00E66812">
      <w:rPr>
        <w:rFonts w:ascii="Times New Roman" w:eastAsia="Calibri" w:hAnsi="Times New Roman"/>
        <w:i/>
        <w:sz w:val="18"/>
        <w:szCs w:val="20"/>
        <w:lang w:bidi="fa-IR"/>
      </w:rPr>
      <w:t xml:space="preserve"> et </w:t>
    </w:r>
    <w:proofErr w:type="gramStart"/>
    <w:r w:rsidRPr="00E66812">
      <w:rPr>
        <w:rFonts w:ascii="Times New Roman" w:eastAsia="Calibri" w:hAnsi="Times New Roman"/>
        <w:i/>
        <w:sz w:val="18"/>
        <w:szCs w:val="20"/>
        <w:lang w:bidi="fa-IR"/>
      </w:rPr>
      <w:t>al .</w:t>
    </w:r>
    <w:proofErr w:type="gramEnd"/>
    <w:r w:rsidRPr="00E66812">
      <w:rPr>
        <w:rFonts w:ascii="Times New Roman" w:eastAsia="Calibri" w:hAnsi="Times New Roman"/>
        <w:i/>
        <w:sz w:val="18"/>
        <w:szCs w:val="20"/>
        <w:lang w:bidi="fa-IR"/>
      </w:rPr>
      <w:t>: Safranin-O dye removal from aqueous solution using superabsorbent lignin nanoparticle/polyacrylic acid…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C3" w:rsidRPr="00E66812" w:rsidRDefault="006E11C3" w:rsidP="009E1F84">
    <w:pPr>
      <w:spacing w:after="160" w:line="0" w:lineRule="atLeast"/>
      <w:ind w:right="20"/>
      <w:jc w:val="center"/>
      <w:rPr>
        <w:rFonts w:ascii="Times New Roman" w:eastAsia="Calibri" w:hAnsi="Times New Roman"/>
        <w:i/>
        <w:sz w:val="18"/>
        <w:szCs w:val="20"/>
        <w:lang w:bidi="fa-IR"/>
      </w:rPr>
    </w:pPr>
    <w:r w:rsidRPr="00E66812">
      <w:rPr>
        <w:rFonts w:ascii="Times New Roman" w:eastAsia="Calibri" w:hAnsi="Times New Roman"/>
        <w:i/>
        <w:sz w:val="18"/>
        <w:szCs w:val="20"/>
        <w:lang w:bidi="fa-IR"/>
      </w:rPr>
      <w:t xml:space="preserve">KH. </w:t>
    </w:r>
    <w:proofErr w:type="spellStart"/>
    <w:r w:rsidRPr="00E66812">
      <w:rPr>
        <w:rFonts w:ascii="Times New Roman" w:eastAsia="Calibri" w:hAnsi="Times New Roman"/>
        <w:i/>
        <w:sz w:val="18"/>
        <w:szCs w:val="20"/>
        <w:lang w:bidi="fa-IR"/>
      </w:rPr>
      <w:t>Didehban</w:t>
    </w:r>
    <w:proofErr w:type="spellEnd"/>
    <w:r w:rsidRPr="00E66812">
      <w:rPr>
        <w:rFonts w:ascii="Times New Roman" w:eastAsia="Calibri" w:hAnsi="Times New Roman"/>
        <w:i/>
        <w:sz w:val="18"/>
        <w:szCs w:val="20"/>
        <w:lang w:bidi="fa-IR"/>
      </w:rPr>
      <w:t xml:space="preserve"> et </w:t>
    </w:r>
    <w:proofErr w:type="gramStart"/>
    <w:r w:rsidRPr="00E66812">
      <w:rPr>
        <w:rFonts w:ascii="Times New Roman" w:eastAsia="Calibri" w:hAnsi="Times New Roman"/>
        <w:i/>
        <w:sz w:val="18"/>
        <w:szCs w:val="20"/>
        <w:lang w:bidi="fa-IR"/>
      </w:rPr>
      <w:t>al .</w:t>
    </w:r>
    <w:proofErr w:type="gramEnd"/>
    <w:r w:rsidRPr="00E66812">
      <w:rPr>
        <w:rFonts w:ascii="Times New Roman" w:eastAsia="Calibri" w:hAnsi="Times New Roman"/>
        <w:i/>
        <w:sz w:val="18"/>
        <w:szCs w:val="20"/>
        <w:lang w:bidi="fa-IR"/>
      </w:rPr>
      <w:t>: Safranin-O dye removal from aqueous solution using superabsorbent lignin nanoparticle/polyacrylic acid…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82CBB"/>
    <w:multiLevelType w:val="hybridMultilevel"/>
    <w:tmpl w:val="637E5866"/>
    <w:lvl w:ilvl="0" w:tplc="7E146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06F06"/>
    <w:multiLevelType w:val="multilevel"/>
    <w:tmpl w:val="027C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26761"/>
    <w:multiLevelType w:val="hybridMultilevel"/>
    <w:tmpl w:val="2184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1816"/>
    <w:multiLevelType w:val="multilevel"/>
    <w:tmpl w:val="980C893A"/>
    <w:lvl w:ilvl="0">
      <w:start w:val="1"/>
      <w:numFmt w:val="decimal"/>
      <w:lvlText w:val="%1."/>
      <w:lvlJc w:val="left"/>
      <w:pPr>
        <w:ind w:left="720" w:hanging="360"/>
      </w:pPr>
      <w:rPr>
        <w:rFonts w:ascii="Times New Roman" w:eastAsia="MS Mincho" w:hAnsi="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7E9149CF"/>
    <w:multiLevelType w:val="hybridMultilevel"/>
    <w:tmpl w:val="5D0615CA"/>
    <w:lvl w:ilvl="0" w:tplc="4A40D5F6">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2tzC3MDIzN7MEspR0lIJTi4sz8/NACoxqARlzchIsAAAA"/>
  </w:docVars>
  <w:rsids>
    <w:rsidRoot w:val="009A5F88"/>
    <w:rsid w:val="000026AC"/>
    <w:rsid w:val="00002B2B"/>
    <w:rsid w:val="00002F79"/>
    <w:rsid w:val="00003769"/>
    <w:rsid w:val="0000663B"/>
    <w:rsid w:val="00007F67"/>
    <w:rsid w:val="000105BC"/>
    <w:rsid w:val="0001099E"/>
    <w:rsid w:val="00011694"/>
    <w:rsid w:val="000148D3"/>
    <w:rsid w:val="000149A1"/>
    <w:rsid w:val="00014A45"/>
    <w:rsid w:val="00014FFC"/>
    <w:rsid w:val="000151DE"/>
    <w:rsid w:val="00022950"/>
    <w:rsid w:val="00026A42"/>
    <w:rsid w:val="00027BAA"/>
    <w:rsid w:val="00030FD9"/>
    <w:rsid w:val="00032FD2"/>
    <w:rsid w:val="0003667F"/>
    <w:rsid w:val="000407EA"/>
    <w:rsid w:val="000436A7"/>
    <w:rsid w:val="00045775"/>
    <w:rsid w:val="0004606D"/>
    <w:rsid w:val="00046D55"/>
    <w:rsid w:val="000510D1"/>
    <w:rsid w:val="00052055"/>
    <w:rsid w:val="00053388"/>
    <w:rsid w:val="00053519"/>
    <w:rsid w:val="00054190"/>
    <w:rsid w:val="00054DBC"/>
    <w:rsid w:val="0005593C"/>
    <w:rsid w:val="00055CB9"/>
    <w:rsid w:val="0005630F"/>
    <w:rsid w:val="000577CD"/>
    <w:rsid w:val="00060070"/>
    <w:rsid w:val="00061B76"/>
    <w:rsid w:val="00063699"/>
    <w:rsid w:val="00066CAD"/>
    <w:rsid w:val="00067C1F"/>
    <w:rsid w:val="0007294B"/>
    <w:rsid w:val="00072FCC"/>
    <w:rsid w:val="00081621"/>
    <w:rsid w:val="000841AC"/>
    <w:rsid w:val="00092F2E"/>
    <w:rsid w:val="00094195"/>
    <w:rsid w:val="00094B0E"/>
    <w:rsid w:val="000A1A07"/>
    <w:rsid w:val="000A1C49"/>
    <w:rsid w:val="000A2E86"/>
    <w:rsid w:val="000A387E"/>
    <w:rsid w:val="000A3A47"/>
    <w:rsid w:val="000A3C60"/>
    <w:rsid w:val="000A6D5A"/>
    <w:rsid w:val="000A778B"/>
    <w:rsid w:val="000B2C1E"/>
    <w:rsid w:val="000B328B"/>
    <w:rsid w:val="000B3825"/>
    <w:rsid w:val="000B433E"/>
    <w:rsid w:val="000B47A2"/>
    <w:rsid w:val="000C051D"/>
    <w:rsid w:val="000C0576"/>
    <w:rsid w:val="000C07B0"/>
    <w:rsid w:val="000C3719"/>
    <w:rsid w:val="000C3909"/>
    <w:rsid w:val="000C474C"/>
    <w:rsid w:val="000D0895"/>
    <w:rsid w:val="000D202C"/>
    <w:rsid w:val="000D2FCE"/>
    <w:rsid w:val="000D2FF7"/>
    <w:rsid w:val="000D397C"/>
    <w:rsid w:val="000D4E0E"/>
    <w:rsid w:val="000D5F81"/>
    <w:rsid w:val="000E392D"/>
    <w:rsid w:val="000E4822"/>
    <w:rsid w:val="000E5F66"/>
    <w:rsid w:val="000E6059"/>
    <w:rsid w:val="000E7AAB"/>
    <w:rsid w:val="000F0526"/>
    <w:rsid w:val="000F1E64"/>
    <w:rsid w:val="000F27B9"/>
    <w:rsid w:val="000F37AD"/>
    <w:rsid w:val="000F6147"/>
    <w:rsid w:val="000F7100"/>
    <w:rsid w:val="001029C5"/>
    <w:rsid w:val="00104EA3"/>
    <w:rsid w:val="0010724D"/>
    <w:rsid w:val="00107EB3"/>
    <w:rsid w:val="00111087"/>
    <w:rsid w:val="00111480"/>
    <w:rsid w:val="00116013"/>
    <w:rsid w:val="00117765"/>
    <w:rsid w:val="001208BE"/>
    <w:rsid w:val="0012237E"/>
    <w:rsid w:val="00125A7E"/>
    <w:rsid w:val="00130898"/>
    <w:rsid w:val="00130AC9"/>
    <w:rsid w:val="00132BD6"/>
    <w:rsid w:val="00133379"/>
    <w:rsid w:val="00133909"/>
    <w:rsid w:val="00134C6C"/>
    <w:rsid w:val="0013598D"/>
    <w:rsid w:val="0013688A"/>
    <w:rsid w:val="001401F8"/>
    <w:rsid w:val="0014068A"/>
    <w:rsid w:val="00141C79"/>
    <w:rsid w:val="001452A9"/>
    <w:rsid w:val="00145848"/>
    <w:rsid w:val="0014749F"/>
    <w:rsid w:val="001479BD"/>
    <w:rsid w:val="0015119E"/>
    <w:rsid w:val="0015143D"/>
    <w:rsid w:val="00151B6E"/>
    <w:rsid w:val="00152CC2"/>
    <w:rsid w:val="00154D5A"/>
    <w:rsid w:val="001553AA"/>
    <w:rsid w:val="00155E96"/>
    <w:rsid w:val="001560F1"/>
    <w:rsid w:val="0016076F"/>
    <w:rsid w:val="00163B3D"/>
    <w:rsid w:val="00173C27"/>
    <w:rsid w:val="00175F3B"/>
    <w:rsid w:val="001818F5"/>
    <w:rsid w:val="00182481"/>
    <w:rsid w:val="00182CDC"/>
    <w:rsid w:val="001834E1"/>
    <w:rsid w:val="00184F82"/>
    <w:rsid w:val="0019152C"/>
    <w:rsid w:val="0019198A"/>
    <w:rsid w:val="00192DBD"/>
    <w:rsid w:val="0019328C"/>
    <w:rsid w:val="00193741"/>
    <w:rsid w:val="0019404E"/>
    <w:rsid w:val="00195302"/>
    <w:rsid w:val="00195772"/>
    <w:rsid w:val="00197627"/>
    <w:rsid w:val="00197A0C"/>
    <w:rsid w:val="001A153B"/>
    <w:rsid w:val="001A1A56"/>
    <w:rsid w:val="001A1E45"/>
    <w:rsid w:val="001A2C21"/>
    <w:rsid w:val="001A32CC"/>
    <w:rsid w:val="001A79EC"/>
    <w:rsid w:val="001B0760"/>
    <w:rsid w:val="001B10DB"/>
    <w:rsid w:val="001B1B15"/>
    <w:rsid w:val="001B2069"/>
    <w:rsid w:val="001B2C98"/>
    <w:rsid w:val="001B3FB4"/>
    <w:rsid w:val="001B7E10"/>
    <w:rsid w:val="001C09D1"/>
    <w:rsid w:val="001C0C52"/>
    <w:rsid w:val="001C1121"/>
    <w:rsid w:val="001C16A6"/>
    <w:rsid w:val="001C5024"/>
    <w:rsid w:val="001C587C"/>
    <w:rsid w:val="001C5C6B"/>
    <w:rsid w:val="001C70F8"/>
    <w:rsid w:val="001D0DF9"/>
    <w:rsid w:val="001D1DD5"/>
    <w:rsid w:val="001D2C7E"/>
    <w:rsid w:val="001D4BCD"/>
    <w:rsid w:val="001D5116"/>
    <w:rsid w:val="001D603D"/>
    <w:rsid w:val="001D65CB"/>
    <w:rsid w:val="001D71F3"/>
    <w:rsid w:val="001E0F5C"/>
    <w:rsid w:val="001E23A4"/>
    <w:rsid w:val="001E527E"/>
    <w:rsid w:val="001E7FC7"/>
    <w:rsid w:val="001F16D5"/>
    <w:rsid w:val="001F23CC"/>
    <w:rsid w:val="001F3D5C"/>
    <w:rsid w:val="001F79A4"/>
    <w:rsid w:val="001F7B64"/>
    <w:rsid w:val="002031EE"/>
    <w:rsid w:val="002032CD"/>
    <w:rsid w:val="0020492E"/>
    <w:rsid w:val="00206CF3"/>
    <w:rsid w:val="00207A0A"/>
    <w:rsid w:val="00207C09"/>
    <w:rsid w:val="0021071F"/>
    <w:rsid w:val="00211455"/>
    <w:rsid w:val="00211968"/>
    <w:rsid w:val="0021483A"/>
    <w:rsid w:val="0021516E"/>
    <w:rsid w:val="00215D68"/>
    <w:rsid w:val="002160E4"/>
    <w:rsid w:val="002174F1"/>
    <w:rsid w:val="002178EF"/>
    <w:rsid w:val="00220160"/>
    <w:rsid w:val="0022031D"/>
    <w:rsid w:val="00221134"/>
    <w:rsid w:val="00221FC5"/>
    <w:rsid w:val="002234DE"/>
    <w:rsid w:val="00223E34"/>
    <w:rsid w:val="002248CC"/>
    <w:rsid w:val="00224B4B"/>
    <w:rsid w:val="0022655D"/>
    <w:rsid w:val="00226FC0"/>
    <w:rsid w:val="002304D9"/>
    <w:rsid w:val="0023093D"/>
    <w:rsid w:val="00230B10"/>
    <w:rsid w:val="00231181"/>
    <w:rsid w:val="00232C9C"/>
    <w:rsid w:val="00234316"/>
    <w:rsid w:val="00234FD4"/>
    <w:rsid w:val="00235475"/>
    <w:rsid w:val="002358DB"/>
    <w:rsid w:val="00235EBA"/>
    <w:rsid w:val="00235F78"/>
    <w:rsid w:val="00236392"/>
    <w:rsid w:val="002379E3"/>
    <w:rsid w:val="002403D0"/>
    <w:rsid w:val="002408B7"/>
    <w:rsid w:val="002420A3"/>
    <w:rsid w:val="002437B2"/>
    <w:rsid w:val="002444B7"/>
    <w:rsid w:val="00246552"/>
    <w:rsid w:val="00247573"/>
    <w:rsid w:val="00251891"/>
    <w:rsid w:val="002565F7"/>
    <w:rsid w:val="00257519"/>
    <w:rsid w:val="00257962"/>
    <w:rsid w:val="00260315"/>
    <w:rsid w:val="00261CDA"/>
    <w:rsid w:val="00262920"/>
    <w:rsid w:val="00263B81"/>
    <w:rsid w:val="002671B2"/>
    <w:rsid w:val="00267917"/>
    <w:rsid w:val="00267F92"/>
    <w:rsid w:val="002707C6"/>
    <w:rsid w:val="00271FF0"/>
    <w:rsid w:val="00272B63"/>
    <w:rsid w:val="002735CA"/>
    <w:rsid w:val="00273EAF"/>
    <w:rsid w:val="002761C1"/>
    <w:rsid w:val="00277E64"/>
    <w:rsid w:val="002806F3"/>
    <w:rsid w:val="00281F6F"/>
    <w:rsid w:val="0028295D"/>
    <w:rsid w:val="00282B9B"/>
    <w:rsid w:val="0028329C"/>
    <w:rsid w:val="00284162"/>
    <w:rsid w:val="00286196"/>
    <w:rsid w:val="002866A0"/>
    <w:rsid w:val="00286A03"/>
    <w:rsid w:val="00291841"/>
    <w:rsid w:val="00292367"/>
    <w:rsid w:val="002925F5"/>
    <w:rsid w:val="00292638"/>
    <w:rsid w:val="002933F5"/>
    <w:rsid w:val="0029368B"/>
    <w:rsid w:val="00294C02"/>
    <w:rsid w:val="002955E3"/>
    <w:rsid w:val="002A0F30"/>
    <w:rsid w:val="002A4C7A"/>
    <w:rsid w:val="002A50FC"/>
    <w:rsid w:val="002B02C3"/>
    <w:rsid w:val="002B2827"/>
    <w:rsid w:val="002B2ABF"/>
    <w:rsid w:val="002B3272"/>
    <w:rsid w:val="002B32B3"/>
    <w:rsid w:val="002B4BD4"/>
    <w:rsid w:val="002B59F7"/>
    <w:rsid w:val="002B7E61"/>
    <w:rsid w:val="002C1C79"/>
    <w:rsid w:val="002C47F5"/>
    <w:rsid w:val="002C4E2C"/>
    <w:rsid w:val="002C6D5B"/>
    <w:rsid w:val="002C75F1"/>
    <w:rsid w:val="002D0C46"/>
    <w:rsid w:val="002D11BA"/>
    <w:rsid w:val="002D132A"/>
    <w:rsid w:val="002D2BE1"/>
    <w:rsid w:val="002D3C1B"/>
    <w:rsid w:val="002D4464"/>
    <w:rsid w:val="002D5F93"/>
    <w:rsid w:val="002D7BC7"/>
    <w:rsid w:val="002E0A8E"/>
    <w:rsid w:val="002E13B4"/>
    <w:rsid w:val="002E1686"/>
    <w:rsid w:val="002E4234"/>
    <w:rsid w:val="002E44B1"/>
    <w:rsid w:val="002E4FFC"/>
    <w:rsid w:val="002E504B"/>
    <w:rsid w:val="002E6229"/>
    <w:rsid w:val="002E6E4D"/>
    <w:rsid w:val="002F0D7E"/>
    <w:rsid w:val="002F1450"/>
    <w:rsid w:val="002F155A"/>
    <w:rsid w:val="002F1BAD"/>
    <w:rsid w:val="002F3E9C"/>
    <w:rsid w:val="002F554A"/>
    <w:rsid w:val="002F79BE"/>
    <w:rsid w:val="002F7EE5"/>
    <w:rsid w:val="00300879"/>
    <w:rsid w:val="00300DE7"/>
    <w:rsid w:val="0030127E"/>
    <w:rsid w:val="00301B20"/>
    <w:rsid w:val="00303334"/>
    <w:rsid w:val="00303781"/>
    <w:rsid w:val="00305EA6"/>
    <w:rsid w:val="00306358"/>
    <w:rsid w:val="003075FC"/>
    <w:rsid w:val="00307AE6"/>
    <w:rsid w:val="00310261"/>
    <w:rsid w:val="00310517"/>
    <w:rsid w:val="00311A65"/>
    <w:rsid w:val="00311DBE"/>
    <w:rsid w:val="00313490"/>
    <w:rsid w:val="00313559"/>
    <w:rsid w:val="003156B8"/>
    <w:rsid w:val="00315941"/>
    <w:rsid w:val="003206FD"/>
    <w:rsid w:val="00320ABB"/>
    <w:rsid w:val="00321AF4"/>
    <w:rsid w:val="0032200D"/>
    <w:rsid w:val="00323D25"/>
    <w:rsid w:val="00324B3F"/>
    <w:rsid w:val="00326F2D"/>
    <w:rsid w:val="00331050"/>
    <w:rsid w:val="00333F64"/>
    <w:rsid w:val="003373E5"/>
    <w:rsid w:val="00340C40"/>
    <w:rsid w:val="0034738B"/>
    <w:rsid w:val="00350153"/>
    <w:rsid w:val="00355103"/>
    <w:rsid w:val="003619E6"/>
    <w:rsid w:val="003658AB"/>
    <w:rsid w:val="0036597B"/>
    <w:rsid w:val="0036715F"/>
    <w:rsid w:val="00367E79"/>
    <w:rsid w:val="00372CBA"/>
    <w:rsid w:val="00373341"/>
    <w:rsid w:val="00374A58"/>
    <w:rsid w:val="00377237"/>
    <w:rsid w:val="00380E75"/>
    <w:rsid w:val="0038112D"/>
    <w:rsid w:val="003823AA"/>
    <w:rsid w:val="00383EB4"/>
    <w:rsid w:val="003842A2"/>
    <w:rsid w:val="00384D50"/>
    <w:rsid w:val="00386B83"/>
    <w:rsid w:val="00391156"/>
    <w:rsid w:val="003915E0"/>
    <w:rsid w:val="003918BC"/>
    <w:rsid w:val="00392853"/>
    <w:rsid w:val="00392FD7"/>
    <w:rsid w:val="00393365"/>
    <w:rsid w:val="00395218"/>
    <w:rsid w:val="003A07D9"/>
    <w:rsid w:val="003A1A5A"/>
    <w:rsid w:val="003A2A70"/>
    <w:rsid w:val="003A4699"/>
    <w:rsid w:val="003A5E6C"/>
    <w:rsid w:val="003B0083"/>
    <w:rsid w:val="003B15DE"/>
    <w:rsid w:val="003B2BC0"/>
    <w:rsid w:val="003B3BB4"/>
    <w:rsid w:val="003B6187"/>
    <w:rsid w:val="003B6C84"/>
    <w:rsid w:val="003B7CA7"/>
    <w:rsid w:val="003C0460"/>
    <w:rsid w:val="003C35E3"/>
    <w:rsid w:val="003C3735"/>
    <w:rsid w:val="003C5097"/>
    <w:rsid w:val="003C5EE1"/>
    <w:rsid w:val="003C7573"/>
    <w:rsid w:val="003C76CD"/>
    <w:rsid w:val="003D1026"/>
    <w:rsid w:val="003D18E0"/>
    <w:rsid w:val="003D3AB3"/>
    <w:rsid w:val="003D3B9E"/>
    <w:rsid w:val="003D54CC"/>
    <w:rsid w:val="003E0219"/>
    <w:rsid w:val="003E334A"/>
    <w:rsid w:val="003E3C8C"/>
    <w:rsid w:val="003E40F0"/>
    <w:rsid w:val="003E5086"/>
    <w:rsid w:val="003E7102"/>
    <w:rsid w:val="003E7F14"/>
    <w:rsid w:val="003F1F15"/>
    <w:rsid w:val="003F3A0C"/>
    <w:rsid w:val="003F42F3"/>
    <w:rsid w:val="003F4A3B"/>
    <w:rsid w:val="003F70A6"/>
    <w:rsid w:val="00405865"/>
    <w:rsid w:val="00406989"/>
    <w:rsid w:val="004107F9"/>
    <w:rsid w:val="0041663C"/>
    <w:rsid w:val="0042133C"/>
    <w:rsid w:val="0042582C"/>
    <w:rsid w:val="00425E00"/>
    <w:rsid w:val="00426815"/>
    <w:rsid w:val="00431B0E"/>
    <w:rsid w:val="00431D64"/>
    <w:rsid w:val="004363C2"/>
    <w:rsid w:val="00436D78"/>
    <w:rsid w:val="00442D8E"/>
    <w:rsid w:val="00443C7C"/>
    <w:rsid w:val="004443E9"/>
    <w:rsid w:val="004475FC"/>
    <w:rsid w:val="00450D51"/>
    <w:rsid w:val="00452FC0"/>
    <w:rsid w:val="004533B7"/>
    <w:rsid w:val="00457DF4"/>
    <w:rsid w:val="00463B6C"/>
    <w:rsid w:val="00464FEB"/>
    <w:rsid w:val="00465A37"/>
    <w:rsid w:val="00466096"/>
    <w:rsid w:val="00467795"/>
    <w:rsid w:val="00470662"/>
    <w:rsid w:val="00470C9B"/>
    <w:rsid w:val="00471E5F"/>
    <w:rsid w:val="00472CDA"/>
    <w:rsid w:val="00473040"/>
    <w:rsid w:val="0047733C"/>
    <w:rsid w:val="00477B62"/>
    <w:rsid w:val="00480DB3"/>
    <w:rsid w:val="0048445C"/>
    <w:rsid w:val="0048657F"/>
    <w:rsid w:val="004866DA"/>
    <w:rsid w:val="00486FF8"/>
    <w:rsid w:val="00490E91"/>
    <w:rsid w:val="00490FB4"/>
    <w:rsid w:val="00495283"/>
    <w:rsid w:val="00495C93"/>
    <w:rsid w:val="004A0361"/>
    <w:rsid w:val="004A1391"/>
    <w:rsid w:val="004A2613"/>
    <w:rsid w:val="004A4A0C"/>
    <w:rsid w:val="004A6FF8"/>
    <w:rsid w:val="004B25E8"/>
    <w:rsid w:val="004B2B30"/>
    <w:rsid w:val="004B3525"/>
    <w:rsid w:val="004B38A1"/>
    <w:rsid w:val="004B5F11"/>
    <w:rsid w:val="004B7A21"/>
    <w:rsid w:val="004C3B10"/>
    <w:rsid w:val="004C47D0"/>
    <w:rsid w:val="004C5B3E"/>
    <w:rsid w:val="004C6713"/>
    <w:rsid w:val="004C6A9B"/>
    <w:rsid w:val="004C704A"/>
    <w:rsid w:val="004D234A"/>
    <w:rsid w:val="004D56EB"/>
    <w:rsid w:val="004D7A48"/>
    <w:rsid w:val="004D7B74"/>
    <w:rsid w:val="004E0E87"/>
    <w:rsid w:val="004E2387"/>
    <w:rsid w:val="004E3096"/>
    <w:rsid w:val="004E6145"/>
    <w:rsid w:val="004F0D90"/>
    <w:rsid w:val="004F0E7A"/>
    <w:rsid w:val="004F135C"/>
    <w:rsid w:val="004F21E3"/>
    <w:rsid w:val="004F2DAA"/>
    <w:rsid w:val="004F3071"/>
    <w:rsid w:val="004F6145"/>
    <w:rsid w:val="004F63F6"/>
    <w:rsid w:val="00501DE1"/>
    <w:rsid w:val="005042B3"/>
    <w:rsid w:val="00504841"/>
    <w:rsid w:val="005079AB"/>
    <w:rsid w:val="00507B74"/>
    <w:rsid w:val="00510B23"/>
    <w:rsid w:val="0051376E"/>
    <w:rsid w:val="00514591"/>
    <w:rsid w:val="005154C7"/>
    <w:rsid w:val="0051655A"/>
    <w:rsid w:val="00516A42"/>
    <w:rsid w:val="00517663"/>
    <w:rsid w:val="005219DD"/>
    <w:rsid w:val="0052698D"/>
    <w:rsid w:val="0053030B"/>
    <w:rsid w:val="0053166A"/>
    <w:rsid w:val="0053314F"/>
    <w:rsid w:val="005332F6"/>
    <w:rsid w:val="005334F8"/>
    <w:rsid w:val="00537713"/>
    <w:rsid w:val="0054279B"/>
    <w:rsid w:val="005466D5"/>
    <w:rsid w:val="00547564"/>
    <w:rsid w:val="005477F6"/>
    <w:rsid w:val="00547EB1"/>
    <w:rsid w:val="00550533"/>
    <w:rsid w:val="005519F3"/>
    <w:rsid w:val="00553564"/>
    <w:rsid w:val="00554F4F"/>
    <w:rsid w:val="00555E02"/>
    <w:rsid w:val="00556261"/>
    <w:rsid w:val="00557F1A"/>
    <w:rsid w:val="00560867"/>
    <w:rsid w:val="00563B1D"/>
    <w:rsid w:val="00564B6A"/>
    <w:rsid w:val="00564C11"/>
    <w:rsid w:val="005666EF"/>
    <w:rsid w:val="005752C5"/>
    <w:rsid w:val="00575490"/>
    <w:rsid w:val="005760B8"/>
    <w:rsid w:val="005762FA"/>
    <w:rsid w:val="005813E5"/>
    <w:rsid w:val="00581B78"/>
    <w:rsid w:val="0058381C"/>
    <w:rsid w:val="005864F0"/>
    <w:rsid w:val="0058722B"/>
    <w:rsid w:val="00587E47"/>
    <w:rsid w:val="00590888"/>
    <w:rsid w:val="00590EAD"/>
    <w:rsid w:val="00590F59"/>
    <w:rsid w:val="00596E1B"/>
    <w:rsid w:val="00596F53"/>
    <w:rsid w:val="00597813"/>
    <w:rsid w:val="00597A80"/>
    <w:rsid w:val="005A0F56"/>
    <w:rsid w:val="005A2285"/>
    <w:rsid w:val="005A5A73"/>
    <w:rsid w:val="005A7101"/>
    <w:rsid w:val="005A79D1"/>
    <w:rsid w:val="005B00FF"/>
    <w:rsid w:val="005B164C"/>
    <w:rsid w:val="005B1A7F"/>
    <w:rsid w:val="005B509C"/>
    <w:rsid w:val="005B6631"/>
    <w:rsid w:val="005B6A33"/>
    <w:rsid w:val="005B7A60"/>
    <w:rsid w:val="005C0F4B"/>
    <w:rsid w:val="005C3C23"/>
    <w:rsid w:val="005C4DBB"/>
    <w:rsid w:val="005D2240"/>
    <w:rsid w:val="005D4535"/>
    <w:rsid w:val="005D6993"/>
    <w:rsid w:val="005D6C8C"/>
    <w:rsid w:val="005E430C"/>
    <w:rsid w:val="005E5EB8"/>
    <w:rsid w:val="005E66DA"/>
    <w:rsid w:val="005F0BBC"/>
    <w:rsid w:val="005F18A5"/>
    <w:rsid w:val="005F2A6C"/>
    <w:rsid w:val="005F37C0"/>
    <w:rsid w:val="005F48A6"/>
    <w:rsid w:val="005F552A"/>
    <w:rsid w:val="005F56A9"/>
    <w:rsid w:val="005F754C"/>
    <w:rsid w:val="005F789A"/>
    <w:rsid w:val="00601A18"/>
    <w:rsid w:val="00601E57"/>
    <w:rsid w:val="00602680"/>
    <w:rsid w:val="0060643D"/>
    <w:rsid w:val="0060725E"/>
    <w:rsid w:val="00607F98"/>
    <w:rsid w:val="006117A0"/>
    <w:rsid w:val="00611A53"/>
    <w:rsid w:val="00613428"/>
    <w:rsid w:val="00615FAA"/>
    <w:rsid w:val="006178A2"/>
    <w:rsid w:val="0062150D"/>
    <w:rsid w:val="006224BA"/>
    <w:rsid w:val="00622B0E"/>
    <w:rsid w:val="0063094B"/>
    <w:rsid w:val="00630DA0"/>
    <w:rsid w:val="006312BA"/>
    <w:rsid w:val="00632234"/>
    <w:rsid w:val="00632403"/>
    <w:rsid w:val="00640AA6"/>
    <w:rsid w:val="0064337B"/>
    <w:rsid w:val="00643B9F"/>
    <w:rsid w:val="00643C92"/>
    <w:rsid w:val="00643D6E"/>
    <w:rsid w:val="00643E6C"/>
    <w:rsid w:val="006442BE"/>
    <w:rsid w:val="00646C9B"/>
    <w:rsid w:val="00647A48"/>
    <w:rsid w:val="00650C0C"/>
    <w:rsid w:val="00653EEB"/>
    <w:rsid w:val="00655A96"/>
    <w:rsid w:val="006635B9"/>
    <w:rsid w:val="00663C45"/>
    <w:rsid w:val="00664E0B"/>
    <w:rsid w:val="00664F67"/>
    <w:rsid w:val="006653C6"/>
    <w:rsid w:val="00665FD9"/>
    <w:rsid w:val="00666B66"/>
    <w:rsid w:val="00667892"/>
    <w:rsid w:val="00673D15"/>
    <w:rsid w:val="00674CEB"/>
    <w:rsid w:val="00674E8F"/>
    <w:rsid w:val="006769D0"/>
    <w:rsid w:val="00682736"/>
    <w:rsid w:val="0068437D"/>
    <w:rsid w:val="00685784"/>
    <w:rsid w:val="0068611F"/>
    <w:rsid w:val="00686798"/>
    <w:rsid w:val="00686EEE"/>
    <w:rsid w:val="006906AB"/>
    <w:rsid w:val="006919FC"/>
    <w:rsid w:val="006924E8"/>
    <w:rsid w:val="00694314"/>
    <w:rsid w:val="00697AA7"/>
    <w:rsid w:val="006A009B"/>
    <w:rsid w:val="006A2743"/>
    <w:rsid w:val="006A62AD"/>
    <w:rsid w:val="006A73FC"/>
    <w:rsid w:val="006A7D12"/>
    <w:rsid w:val="006A7D1D"/>
    <w:rsid w:val="006B0D54"/>
    <w:rsid w:val="006B49F9"/>
    <w:rsid w:val="006B5C2E"/>
    <w:rsid w:val="006C0B37"/>
    <w:rsid w:val="006C15B0"/>
    <w:rsid w:val="006C5AB7"/>
    <w:rsid w:val="006C5EDE"/>
    <w:rsid w:val="006D00E3"/>
    <w:rsid w:val="006D0101"/>
    <w:rsid w:val="006D2CC7"/>
    <w:rsid w:val="006D31B8"/>
    <w:rsid w:val="006D47CB"/>
    <w:rsid w:val="006D57CE"/>
    <w:rsid w:val="006D7785"/>
    <w:rsid w:val="006E0CBF"/>
    <w:rsid w:val="006E11C3"/>
    <w:rsid w:val="006E2375"/>
    <w:rsid w:val="006E2BD8"/>
    <w:rsid w:val="006E2F3A"/>
    <w:rsid w:val="006E45BD"/>
    <w:rsid w:val="006F2043"/>
    <w:rsid w:val="006F469F"/>
    <w:rsid w:val="006F4960"/>
    <w:rsid w:val="006F76EA"/>
    <w:rsid w:val="00700B84"/>
    <w:rsid w:val="007107D2"/>
    <w:rsid w:val="00712DF8"/>
    <w:rsid w:val="007143BF"/>
    <w:rsid w:val="00714528"/>
    <w:rsid w:val="00714C78"/>
    <w:rsid w:val="007200F4"/>
    <w:rsid w:val="0072248D"/>
    <w:rsid w:val="00723F31"/>
    <w:rsid w:val="00726CD2"/>
    <w:rsid w:val="00726E8B"/>
    <w:rsid w:val="007272C4"/>
    <w:rsid w:val="0073252E"/>
    <w:rsid w:val="00734706"/>
    <w:rsid w:val="00734879"/>
    <w:rsid w:val="00735F7E"/>
    <w:rsid w:val="00736E45"/>
    <w:rsid w:val="007407B5"/>
    <w:rsid w:val="007411A9"/>
    <w:rsid w:val="0074211F"/>
    <w:rsid w:val="007425EE"/>
    <w:rsid w:val="007427AE"/>
    <w:rsid w:val="00743F5F"/>
    <w:rsid w:val="00744ADE"/>
    <w:rsid w:val="00745855"/>
    <w:rsid w:val="00747101"/>
    <w:rsid w:val="00747B87"/>
    <w:rsid w:val="00747B9A"/>
    <w:rsid w:val="00750BDA"/>
    <w:rsid w:val="00751188"/>
    <w:rsid w:val="0075211D"/>
    <w:rsid w:val="0075218F"/>
    <w:rsid w:val="00753154"/>
    <w:rsid w:val="007535DF"/>
    <w:rsid w:val="00753924"/>
    <w:rsid w:val="0075491A"/>
    <w:rsid w:val="0076338B"/>
    <w:rsid w:val="00763B6E"/>
    <w:rsid w:val="0076484B"/>
    <w:rsid w:val="00765F39"/>
    <w:rsid w:val="00771AEB"/>
    <w:rsid w:val="00773814"/>
    <w:rsid w:val="00774382"/>
    <w:rsid w:val="007743FB"/>
    <w:rsid w:val="00775180"/>
    <w:rsid w:val="00777986"/>
    <w:rsid w:val="0078022F"/>
    <w:rsid w:val="00782359"/>
    <w:rsid w:val="007855B0"/>
    <w:rsid w:val="007858F4"/>
    <w:rsid w:val="00785D4F"/>
    <w:rsid w:val="00785F05"/>
    <w:rsid w:val="00787F14"/>
    <w:rsid w:val="0079144C"/>
    <w:rsid w:val="0079171F"/>
    <w:rsid w:val="00792245"/>
    <w:rsid w:val="007930EC"/>
    <w:rsid w:val="00797298"/>
    <w:rsid w:val="007A03BB"/>
    <w:rsid w:val="007A0774"/>
    <w:rsid w:val="007A0FF7"/>
    <w:rsid w:val="007A106C"/>
    <w:rsid w:val="007A2C85"/>
    <w:rsid w:val="007A4AB2"/>
    <w:rsid w:val="007B3A3D"/>
    <w:rsid w:val="007B4BE0"/>
    <w:rsid w:val="007B5670"/>
    <w:rsid w:val="007B62C8"/>
    <w:rsid w:val="007B6FFE"/>
    <w:rsid w:val="007C4EB7"/>
    <w:rsid w:val="007C5050"/>
    <w:rsid w:val="007C5D03"/>
    <w:rsid w:val="007C608A"/>
    <w:rsid w:val="007C79E6"/>
    <w:rsid w:val="007D05E9"/>
    <w:rsid w:val="007D15F5"/>
    <w:rsid w:val="007D3751"/>
    <w:rsid w:val="007D6A37"/>
    <w:rsid w:val="007E1BCF"/>
    <w:rsid w:val="007E3927"/>
    <w:rsid w:val="007E5BE8"/>
    <w:rsid w:val="007E638A"/>
    <w:rsid w:val="007F064A"/>
    <w:rsid w:val="007F0D5A"/>
    <w:rsid w:val="007F25FE"/>
    <w:rsid w:val="007F2EE0"/>
    <w:rsid w:val="007F35C3"/>
    <w:rsid w:val="007F3B8B"/>
    <w:rsid w:val="007F514C"/>
    <w:rsid w:val="007F6894"/>
    <w:rsid w:val="007F6B2C"/>
    <w:rsid w:val="007F7619"/>
    <w:rsid w:val="007F7A9B"/>
    <w:rsid w:val="007F7E7B"/>
    <w:rsid w:val="0080058F"/>
    <w:rsid w:val="00802BC6"/>
    <w:rsid w:val="008037D8"/>
    <w:rsid w:val="008041CB"/>
    <w:rsid w:val="00804729"/>
    <w:rsid w:val="00804F99"/>
    <w:rsid w:val="008056E4"/>
    <w:rsid w:val="00807E98"/>
    <w:rsid w:val="008163C3"/>
    <w:rsid w:val="0081662E"/>
    <w:rsid w:val="0081686A"/>
    <w:rsid w:val="00820956"/>
    <w:rsid w:val="00820DDA"/>
    <w:rsid w:val="00823882"/>
    <w:rsid w:val="00826052"/>
    <w:rsid w:val="00827C54"/>
    <w:rsid w:val="00833A7F"/>
    <w:rsid w:val="00834A1D"/>
    <w:rsid w:val="008407AC"/>
    <w:rsid w:val="008453A7"/>
    <w:rsid w:val="00845A27"/>
    <w:rsid w:val="00846938"/>
    <w:rsid w:val="0084761B"/>
    <w:rsid w:val="0084776E"/>
    <w:rsid w:val="00854C6B"/>
    <w:rsid w:val="00855481"/>
    <w:rsid w:val="00855C73"/>
    <w:rsid w:val="00863CEC"/>
    <w:rsid w:val="0086629B"/>
    <w:rsid w:val="008706AC"/>
    <w:rsid w:val="00870EA3"/>
    <w:rsid w:val="00871857"/>
    <w:rsid w:val="0087276D"/>
    <w:rsid w:val="008733A4"/>
    <w:rsid w:val="00874D81"/>
    <w:rsid w:val="0087744F"/>
    <w:rsid w:val="00880031"/>
    <w:rsid w:val="00881BC9"/>
    <w:rsid w:val="00881C08"/>
    <w:rsid w:val="008858BB"/>
    <w:rsid w:val="0088656C"/>
    <w:rsid w:val="00890636"/>
    <w:rsid w:val="00891B3A"/>
    <w:rsid w:val="008A0F42"/>
    <w:rsid w:val="008A20A9"/>
    <w:rsid w:val="008A25BC"/>
    <w:rsid w:val="008A297D"/>
    <w:rsid w:val="008A383B"/>
    <w:rsid w:val="008A499E"/>
    <w:rsid w:val="008A5069"/>
    <w:rsid w:val="008A52C7"/>
    <w:rsid w:val="008B0EF7"/>
    <w:rsid w:val="008B5A8D"/>
    <w:rsid w:val="008B6C13"/>
    <w:rsid w:val="008C15F8"/>
    <w:rsid w:val="008C2467"/>
    <w:rsid w:val="008C334E"/>
    <w:rsid w:val="008C3AE3"/>
    <w:rsid w:val="008C4105"/>
    <w:rsid w:val="008C5DFB"/>
    <w:rsid w:val="008C751C"/>
    <w:rsid w:val="008C7D13"/>
    <w:rsid w:val="008D0270"/>
    <w:rsid w:val="008D03FD"/>
    <w:rsid w:val="008D044C"/>
    <w:rsid w:val="008D4725"/>
    <w:rsid w:val="008D4E86"/>
    <w:rsid w:val="008D625B"/>
    <w:rsid w:val="008D7AF6"/>
    <w:rsid w:val="008E0EF9"/>
    <w:rsid w:val="008E18D3"/>
    <w:rsid w:val="008E1C55"/>
    <w:rsid w:val="008E59B9"/>
    <w:rsid w:val="008E6782"/>
    <w:rsid w:val="008E6F04"/>
    <w:rsid w:val="008F0D5B"/>
    <w:rsid w:val="008F2588"/>
    <w:rsid w:val="008F2BB9"/>
    <w:rsid w:val="008F446A"/>
    <w:rsid w:val="0090008C"/>
    <w:rsid w:val="00902C87"/>
    <w:rsid w:val="00903974"/>
    <w:rsid w:val="00904683"/>
    <w:rsid w:val="009053FA"/>
    <w:rsid w:val="00905D6E"/>
    <w:rsid w:val="00907B3D"/>
    <w:rsid w:val="00912749"/>
    <w:rsid w:val="00913C37"/>
    <w:rsid w:val="0091447E"/>
    <w:rsid w:val="0091496D"/>
    <w:rsid w:val="00915408"/>
    <w:rsid w:val="00915593"/>
    <w:rsid w:val="00921F5E"/>
    <w:rsid w:val="00923415"/>
    <w:rsid w:val="00924746"/>
    <w:rsid w:val="00924AA1"/>
    <w:rsid w:val="0092791B"/>
    <w:rsid w:val="009351DF"/>
    <w:rsid w:val="00937D05"/>
    <w:rsid w:val="00945140"/>
    <w:rsid w:val="0094539C"/>
    <w:rsid w:val="00945B6B"/>
    <w:rsid w:val="0094607A"/>
    <w:rsid w:val="009471C3"/>
    <w:rsid w:val="00950FFC"/>
    <w:rsid w:val="0095169A"/>
    <w:rsid w:val="0095272D"/>
    <w:rsid w:val="00952E2D"/>
    <w:rsid w:val="0095352D"/>
    <w:rsid w:val="0095496D"/>
    <w:rsid w:val="009562D0"/>
    <w:rsid w:val="00957FE7"/>
    <w:rsid w:val="00961B5F"/>
    <w:rsid w:val="00962437"/>
    <w:rsid w:val="00962DAC"/>
    <w:rsid w:val="0096352F"/>
    <w:rsid w:val="009658BD"/>
    <w:rsid w:val="00966954"/>
    <w:rsid w:val="00967C54"/>
    <w:rsid w:val="0097328E"/>
    <w:rsid w:val="009735B3"/>
    <w:rsid w:val="00973F2E"/>
    <w:rsid w:val="009748C1"/>
    <w:rsid w:val="009752F8"/>
    <w:rsid w:val="00976656"/>
    <w:rsid w:val="00976EB9"/>
    <w:rsid w:val="00980367"/>
    <w:rsid w:val="0098189B"/>
    <w:rsid w:val="009830F9"/>
    <w:rsid w:val="00983372"/>
    <w:rsid w:val="009833A6"/>
    <w:rsid w:val="0098352B"/>
    <w:rsid w:val="00983887"/>
    <w:rsid w:val="00984E34"/>
    <w:rsid w:val="00984E74"/>
    <w:rsid w:val="00984F90"/>
    <w:rsid w:val="009869EC"/>
    <w:rsid w:val="00986A7D"/>
    <w:rsid w:val="00987348"/>
    <w:rsid w:val="00987BC6"/>
    <w:rsid w:val="0099029E"/>
    <w:rsid w:val="00990F9E"/>
    <w:rsid w:val="00993F8E"/>
    <w:rsid w:val="009943C5"/>
    <w:rsid w:val="009A0B48"/>
    <w:rsid w:val="009A0F92"/>
    <w:rsid w:val="009A14F1"/>
    <w:rsid w:val="009A1A6C"/>
    <w:rsid w:val="009A58A3"/>
    <w:rsid w:val="009A5F88"/>
    <w:rsid w:val="009A6795"/>
    <w:rsid w:val="009B32A9"/>
    <w:rsid w:val="009B4CB4"/>
    <w:rsid w:val="009B52DE"/>
    <w:rsid w:val="009B536E"/>
    <w:rsid w:val="009B686F"/>
    <w:rsid w:val="009B6C0D"/>
    <w:rsid w:val="009B6C7D"/>
    <w:rsid w:val="009C2B7D"/>
    <w:rsid w:val="009C654E"/>
    <w:rsid w:val="009D57EB"/>
    <w:rsid w:val="009D6740"/>
    <w:rsid w:val="009D76C9"/>
    <w:rsid w:val="009E1F84"/>
    <w:rsid w:val="009E26E7"/>
    <w:rsid w:val="009E5457"/>
    <w:rsid w:val="009E561E"/>
    <w:rsid w:val="009E56A0"/>
    <w:rsid w:val="009E5C03"/>
    <w:rsid w:val="009E6A58"/>
    <w:rsid w:val="009F020B"/>
    <w:rsid w:val="009F32DA"/>
    <w:rsid w:val="009F3BC6"/>
    <w:rsid w:val="009F3C0D"/>
    <w:rsid w:val="009F4828"/>
    <w:rsid w:val="009F5034"/>
    <w:rsid w:val="00A007C8"/>
    <w:rsid w:val="00A03C59"/>
    <w:rsid w:val="00A0424C"/>
    <w:rsid w:val="00A0433C"/>
    <w:rsid w:val="00A079E6"/>
    <w:rsid w:val="00A11331"/>
    <w:rsid w:val="00A1276A"/>
    <w:rsid w:val="00A12EFA"/>
    <w:rsid w:val="00A14D52"/>
    <w:rsid w:val="00A16607"/>
    <w:rsid w:val="00A2048C"/>
    <w:rsid w:val="00A22A0C"/>
    <w:rsid w:val="00A24B20"/>
    <w:rsid w:val="00A27D34"/>
    <w:rsid w:val="00A30A95"/>
    <w:rsid w:val="00A30F4E"/>
    <w:rsid w:val="00A32623"/>
    <w:rsid w:val="00A36154"/>
    <w:rsid w:val="00A3724B"/>
    <w:rsid w:val="00A373DA"/>
    <w:rsid w:val="00A37EE6"/>
    <w:rsid w:val="00A403E8"/>
    <w:rsid w:val="00A406C5"/>
    <w:rsid w:val="00A430C5"/>
    <w:rsid w:val="00A431FF"/>
    <w:rsid w:val="00A44068"/>
    <w:rsid w:val="00A45109"/>
    <w:rsid w:val="00A457AB"/>
    <w:rsid w:val="00A45CE7"/>
    <w:rsid w:val="00A51BD1"/>
    <w:rsid w:val="00A51DBD"/>
    <w:rsid w:val="00A52A58"/>
    <w:rsid w:val="00A53855"/>
    <w:rsid w:val="00A569C1"/>
    <w:rsid w:val="00A56A01"/>
    <w:rsid w:val="00A62F61"/>
    <w:rsid w:val="00A636DE"/>
    <w:rsid w:val="00A638BF"/>
    <w:rsid w:val="00A65BFB"/>
    <w:rsid w:val="00A66429"/>
    <w:rsid w:val="00A66488"/>
    <w:rsid w:val="00A677B0"/>
    <w:rsid w:val="00A711E6"/>
    <w:rsid w:val="00A713F8"/>
    <w:rsid w:val="00A715D0"/>
    <w:rsid w:val="00A71F6C"/>
    <w:rsid w:val="00A720D1"/>
    <w:rsid w:val="00A75031"/>
    <w:rsid w:val="00A75C3E"/>
    <w:rsid w:val="00A804CB"/>
    <w:rsid w:val="00A8075B"/>
    <w:rsid w:val="00A817C7"/>
    <w:rsid w:val="00A817F6"/>
    <w:rsid w:val="00A81B75"/>
    <w:rsid w:val="00A82987"/>
    <w:rsid w:val="00A833C1"/>
    <w:rsid w:val="00A834B0"/>
    <w:rsid w:val="00A839E2"/>
    <w:rsid w:val="00A84096"/>
    <w:rsid w:val="00A85D48"/>
    <w:rsid w:val="00A90383"/>
    <w:rsid w:val="00A90442"/>
    <w:rsid w:val="00A92AC4"/>
    <w:rsid w:val="00A92EB7"/>
    <w:rsid w:val="00A9305A"/>
    <w:rsid w:val="00A93274"/>
    <w:rsid w:val="00A93763"/>
    <w:rsid w:val="00A93798"/>
    <w:rsid w:val="00A93E6B"/>
    <w:rsid w:val="00A94315"/>
    <w:rsid w:val="00A95728"/>
    <w:rsid w:val="00A972E3"/>
    <w:rsid w:val="00AA13DA"/>
    <w:rsid w:val="00AA35F1"/>
    <w:rsid w:val="00AA365D"/>
    <w:rsid w:val="00AA3685"/>
    <w:rsid w:val="00AA404A"/>
    <w:rsid w:val="00AA5274"/>
    <w:rsid w:val="00AA66EB"/>
    <w:rsid w:val="00AB0727"/>
    <w:rsid w:val="00AB13D0"/>
    <w:rsid w:val="00AC2234"/>
    <w:rsid w:val="00AC2A2B"/>
    <w:rsid w:val="00AC42E9"/>
    <w:rsid w:val="00AC43AE"/>
    <w:rsid w:val="00AD0FE1"/>
    <w:rsid w:val="00AD193B"/>
    <w:rsid w:val="00AD2904"/>
    <w:rsid w:val="00AD2AD5"/>
    <w:rsid w:val="00AD63BA"/>
    <w:rsid w:val="00AD647C"/>
    <w:rsid w:val="00AD66A6"/>
    <w:rsid w:val="00AD7167"/>
    <w:rsid w:val="00AE5CAE"/>
    <w:rsid w:val="00AE72F2"/>
    <w:rsid w:val="00AE796D"/>
    <w:rsid w:val="00AE7BCA"/>
    <w:rsid w:val="00AF2B6F"/>
    <w:rsid w:val="00AF7059"/>
    <w:rsid w:val="00AF76A9"/>
    <w:rsid w:val="00B009CD"/>
    <w:rsid w:val="00B014EE"/>
    <w:rsid w:val="00B04129"/>
    <w:rsid w:val="00B04984"/>
    <w:rsid w:val="00B05F99"/>
    <w:rsid w:val="00B06868"/>
    <w:rsid w:val="00B06EAB"/>
    <w:rsid w:val="00B07757"/>
    <w:rsid w:val="00B11BC4"/>
    <w:rsid w:val="00B13118"/>
    <w:rsid w:val="00B13796"/>
    <w:rsid w:val="00B139D4"/>
    <w:rsid w:val="00B14760"/>
    <w:rsid w:val="00B151FB"/>
    <w:rsid w:val="00B1540D"/>
    <w:rsid w:val="00B15942"/>
    <w:rsid w:val="00B17940"/>
    <w:rsid w:val="00B206B5"/>
    <w:rsid w:val="00B22548"/>
    <w:rsid w:val="00B232E9"/>
    <w:rsid w:val="00B242FD"/>
    <w:rsid w:val="00B25DFC"/>
    <w:rsid w:val="00B30895"/>
    <w:rsid w:val="00B33F04"/>
    <w:rsid w:val="00B37074"/>
    <w:rsid w:val="00B37145"/>
    <w:rsid w:val="00B409CD"/>
    <w:rsid w:val="00B40B23"/>
    <w:rsid w:val="00B45D36"/>
    <w:rsid w:val="00B46B0C"/>
    <w:rsid w:val="00B50577"/>
    <w:rsid w:val="00B507BF"/>
    <w:rsid w:val="00B5213A"/>
    <w:rsid w:val="00B54570"/>
    <w:rsid w:val="00B54E01"/>
    <w:rsid w:val="00B55EDB"/>
    <w:rsid w:val="00B57A73"/>
    <w:rsid w:val="00B57F58"/>
    <w:rsid w:val="00B611BE"/>
    <w:rsid w:val="00B6178C"/>
    <w:rsid w:val="00B61AAD"/>
    <w:rsid w:val="00B6556C"/>
    <w:rsid w:val="00B66AE9"/>
    <w:rsid w:val="00B71A5A"/>
    <w:rsid w:val="00B72BBC"/>
    <w:rsid w:val="00B73EAF"/>
    <w:rsid w:val="00B74C65"/>
    <w:rsid w:val="00B75D1F"/>
    <w:rsid w:val="00B76857"/>
    <w:rsid w:val="00B80A62"/>
    <w:rsid w:val="00B83AF1"/>
    <w:rsid w:val="00B846AD"/>
    <w:rsid w:val="00B85F87"/>
    <w:rsid w:val="00B87CC5"/>
    <w:rsid w:val="00B902FA"/>
    <w:rsid w:val="00B90494"/>
    <w:rsid w:val="00B92133"/>
    <w:rsid w:val="00B9331D"/>
    <w:rsid w:val="00B93549"/>
    <w:rsid w:val="00B94A20"/>
    <w:rsid w:val="00B9577B"/>
    <w:rsid w:val="00B95866"/>
    <w:rsid w:val="00BA1BE4"/>
    <w:rsid w:val="00BA2DAC"/>
    <w:rsid w:val="00BA3275"/>
    <w:rsid w:val="00BA3627"/>
    <w:rsid w:val="00BA3A5E"/>
    <w:rsid w:val="00BA5F6A"/>
    <w:rsid w:val="00BA6DE3"/>
    <w:rsid w:val="00BA6E6E"/>
    <w:rsid w:val="00BA7A87"/>
    <w:rsid w:val="00BB04BB"/>
    <w:rsid w:val="00BB1436"/>
    <w:rsid w:val="00BB2589"/>
    <w:rsid w:val="00BB2A21"/>
    <w:rsid w:val="00BB2A73"/>
    <w:rsid w:val="00BB4B83"/>
    <w:rsid w:val="00BB5C33"/>
    <w:rsid w:val="00BB6FD2"/>
    <w:rsid w:val="00BC208F"/>
    <w:rsid w:val="00BC4D9A"/>
    <w:rsid w:val="00BC6E82"/>
    <w:rsid w:val="00BD0D8E"/>
    <w:rsid w:val="00BD474F"/>
    <w:rsid w:val="00BD6A30"/>
    <w:rsid w:val="00BD793B"/>
    <w:rsid w:val="00BE0D59"/>
    <w:rsid w:val="00BE1881"/>
    <w:rsid w:val="00BE1E31"/>
    <w:rsid w:val="00BE28B9"/>
    <w:rsid w:val="00BE5819"/>
    <w:rsid w:val="00BE590B"/>
    <w:rsid w:val="00BE7CAA"/>
    <w:rsid w:val="00BF29F1"/>
    <w:rsid w:val="00BF2A56"/>
    <w:rsid w:val="00BF6D71"/>
    <w:rsid w:val="00C00177"/>
    <w:rsid w:val="00C01FFE"/>
    <w:rsid w:val="00C028B7"/>
    <w:rsid w:val="00C02F42"/>
    <w:rsid w:val="00C04F70"/>
    <w:rsid w:val="00C057ED"/>
    <w:rsid w:val="00C061E6"/>
    <w:rsid w:val="00C06529"/>
    <w:rsid w:val="00C0702F"/>
    <w:rsid w:val="00C07180"/>
    <w:rsid w:val="00C10CAD"/>
    <w:rsid w:val="00C11F6B"/>
    <w:rsid w:val="00C1259D"/>
    <w:rsid w:val="00C141FC"/>
    <w:rsid w:val="00C15D48"/>
    <w:rsid w:val="00C2124D"/>
    <w:rsid w:val="00C21BA0"/>
    <w:rsid w:val="00C241B7"/>
    <w:rsid w:val="00C24729"/>
    <w:rsid w:val="00C24B2C"/>
    <w:rsid w:val="00C25CD7"/>
    <w:rsid w:val="00C26266"/>
    <w:rsid w:val="00C3306B"/>
    <w:rsid w:val="00C3371C"/>
    <w:rsid w:val="00C359B4"/>
    <w:rsid w:val="00C36D2D"/>
    <w:rsid w:val="00C36FD0"/>
    <w:rsid w:val="00C37CCD"/>
    <w:rsid w:val="00C41773"/>
    <w:rsid w:val="00C41B19"/>
    <w:rsid w:val="00C42893"/>
    <w:rsid w:val="00C42D07"/>
    <w:rsid w:val="00C43A03"/>
    <w:rsid w:val="00C43E09"/>
    <w:rsid w:val="00C4455A"/>
    <w:rsid w:val="00C46D51"/>
    <w:rsid w:val="00C46DC3"/>
    <w:rsid w:val="00C5055D"/>
    <w:rsid w:val="00C50671"/>
    <w:rsid w:val="00C526FF"/>
    <w:rsid w:val="00C527D8"/>
    <w:rsid w:val="00C5775A"/>
    <w:rsid w:val="00C57F53"/>
    <w:rsid w:val="00C621A2"/>
    <w:rsid w:val="00C70AC2"/>
    <w:rsid w:val="00C7172F"/>
    <w:rsid w:val="00C72504"/>
    <w:rsid w:val="00C740B2"/>
    <w:rsid w:val="00C74408"/>
    <w:rsid w:val="00C76BC5"/>
    <w:rsid w:val="00C81097"/>
    <w:rsid w:val="00C85436"/>
    <w:rsid w:val="00C91DEE"/>
    <w:rsid w:val="00C967AA"/>
    <w:rsid w:val="00C9687E"/>
    <w:rsid w:val="00C974FD"/>
    <w:rsid w:val="00CA0B4D"/>
    <w:rsid w:val="00CA406A"/>
    <w:rsid w:val="00CA5F1B"/>
    <w:rsid w:val="00CA77B1"/>
    <w:rsid w:val="00CB001D"/>
    <w:rsid w:val="00CB1713"/>
    <w:rsid w:val="00CB183E"/>
    <w:rsid w:val="00CB1A54"/>
    <w:rsid w:val="00CB2DC3"/>
    <w:rsid w:val="00CB3C83"/>
    <w:rsid w:val="00CB514C"/>
    <w:rsid w:val="00CB590D"/>
    <w:rsid w:val="00CB688A"/>
    <w:rsid w:val="00CB704C"/>
    <w:rsid w:val="00CC0F24"/>
    <w:rsid w:val="00CC6D33"/>
    <w:rsid w:val="00CD1D72"/>
    <w:rsid w:val="00CD31C4"/>
    <w:rsid w:val="00CD3438"/>
    <w:rsid w:val="00CD5446"/>
    <w:rsid w:val="00CD6E33"/>
    <w:rsid w:val="00CE0E49"/>
    <w:rsid w:val="00CE423F"/>
    <w:rsid w:val="00CE57BB"/>
    <w:rsid w:val="00CE68E0"/>
    <w:rsid w:val="00CE7D2D"/>
    <w:rsid w:val="00CF1E97"/>
    <w:rsid w:val="00CF3D6B"/>
    <w:rsid w:val="00CF6809"/>
    <w:rsid w:val="00CF6FD6"/>
    <w:rsid w:val="00CF708B"/>
    <w:rsid w:val="00D03CC3"/>
    <w:rsid w:val="00D03D04"/>
    <w:rsid w:val="00D05170"/>
    <w:rsid w:val="00D05323"/>
    <w:rsid w:val="00D05809"/>
    <w:rsid w:val="00D068DF"/>
    <w:rsid w:val="00D11905"/>
    <w:rsid w:val="00D119B3"/>
    <w:rsid w:val="00D13667"/>
    <w:rsid w:val="00D147EA"/>
    <w:rsid w:val="00D159F3"/>
    <w:rsid w:val="00D16ECC"/>
    <w:rsid w:val="00D17D5C"/>
    <w:rsid w:val="00D17FFD"/>
    <w:rsid w:val="00D2062C"/>
    <w:rsid w:val="00D2085B"/>
    <w:rsid w:val="00D21108"/>
    <w:rsid w:val="00D211EC"/>
    <w:rsid w:val="00D24559"/>
    <w:rsid w:val="00D26A6B"/>
    <w:rsid w:val="00D2705A"/>
    <w:rsid w:val="00D274CF"/>
    <w:rsid w:val="00D27552"/>
    <w:rsid w:val="00D27DDA"/>
    <w:rsid w:val="00D3280D"/>
    <w:rsid w:val="00D33117"/>
    <w:rsid w:val="00D3314D"/>
    <w:rsid w:val="00D34547"/>
    <w:rsid w:val="00D355DF"/>
    <w:rsid w:val="00D366D0"/>
    <w:rsid w:val="00D42B04"/>
    <w:rsid w:val="00D432DE"/>
    <w:rsid w:val="00D441F6"/>
    <w:rsid w:val="00D45E37"/>
    <w:rsid w:val="00D52F8E"/>
    <w:rsid w:val="00D545BE"/>
    <w:rsid w:val="00D56926"/>
    <w:rsid w:val="00D603A0"/>
    <w:rsid w:val="00D6183D"/>
    <w:rsid w:val="00D624EA"/>
    <w:rsid w:val="00D64A71"/>
    <w:rsid w:val="00D65A17"/>
    <w:rsid w:val="00D66052"/>
    <w:rsid w:val="00D66D5C"/>
    <w:rsid w:val="00D670E1"/>
    <w:rsid w:val="00D67504"/>
    <w:rsid w:val="00D70044"/>
    <w:rsid w:val="00D73F68"/>
    <w:rsid w:val="00D74F4F"/>
    <w:rsid w:val="00D771F3"/>
    <w:rsid w:val="00D809CB"/>
    <w:rsid w:val="00D81749"/>
    <w:rsid w:val="00D82317"/>
    <w:rsid w:val="00D866FC"/>
    <w:rsid w:val="00D9116E"/>
    <w:rsid w:val="00D927D5"/>
    <w:rsid w:val="00D92800"/>
    <w:rsid w:val="00D944C4"/>
    <w:rsid w:val="00D95032"/>
    <w:rsid w:val="00D96342"/>
    <w:rsid w:val="00D9749D"/>
    <w:rsid w:val="00D97FFC"/>
    <w:rsid w:val="00DA0129"/>
    <w:rsid w:val="00DA0CE0"/>
    <w:rsid w:val="00DA1220"/>
    <w:rsid w:val="00DA1759"/>
    <w:rsid w:val="00DA24FB"/>
    <w:rsid w:val="00DA3A4E"/>
    <w:rsid w:val="00DA7E72"/>
    <w:rsid w:val="00DB05E3"/>
    <w:rsid w:val="00DB0AE0"/>
    <w:rsid w:val="00DB0F1E"/>
    <w:rsid w:val="00DB1C23"/>
    <w:rsid w:val="00DB5137"/>
    <w:rsid w:val="00DB67DF"/>
    <w:rsid w:val="00DB79A1"/>
    <w:rsid w:val="00DB7C8F"/>
    <w:rsid w:val="00DC0A4D"/>
    <w:rsid w:val="00DC2282"/>
    <w:rsid w:val="00DC272A"/>
    <w:rsid w:val="00DD136D"/>
    <w:rsid w:val="00DD2634"/>
    <w:rsid w:val="00DD3C85"/>
    <w:rsid w:val="00DD71FC"/>
    <w:rsid w:val="00DD7244"/>
    <w:rsid w:val="00DE0470"/>
    <w:rsid w:val="00DE24D8"/>
    <w:rsid w:val="00DE2663"/>
    <w:rsid w:val="00DE295E"/>
    <w:rsid w:val="00DE2C96"/>
    <w:rsid w:val="00DE4C8B"/>
    <w:rsid w:val="00DE51A7"/>
    <w:rsid w:val="00DE6599"/>
    <w:rsid w:val="00DF1FCA"/>
    <w:rsid w:val="00DF4036"/>
    <w:rsid w:val="00DF4C85"/>
    <w:rsid w:val="00DF6F97"/>
    <w:rsid w:val="00E01614"/>
    <w:rsid w:val="00E02F22"/>
    <w:rsid w:val="00E04B51"/>
    <w:rsid w:val="00E074B6"/>
    <w:rsid w:val="00E07D7B"/>
    <w:rsid w:val="00E10579"/>
    <w:rsid w:val="00E12205"/>
    <w:rsid w:val="00E14511"/>
    <w:rsid w:val="00E206DB"/>
    <w:rsid w:val="00E24D13"/>
    <w:rsid w:val="00E2623D"/>
    <w:rsid w:val="00E272C4"/>
    <w:rsid w:val="00E315CB"/>
    <w:rsid w:val="00E3160E"/>
    <w:rsid w:val="00E34ECA"/>
    <w:rsid w:val="00E35687"/>
    <w:rsid w:val="00E36207"/>
    <w:rsid w:val="00E41B79"/>
    <w:rsid w:val="00E41CD6"/>
    <w:rsid w:val="00E41D53"/>
    <w:rsid w:val="00E42898"/>
    <w:rsid w:val="00E433DA"/>
    <w:rsid w:val="00E4457C"/>
    <w:rsid w:val="00E4756C"/>
    <w:rsid w:val="00E47680"/>
    <w:rsid w:val="00E513E8"/>
    <w:rsid w:val="00E517B2"/>
    <w:rsid w:val="00E538B0"/>
    <w:rsid w:val="00E539E6"/>
    <w:rsid w:val="00E555C4"/>
    <w:rsid w:val="00E56825"/>
    <w:rsid w:val="00E569E0"/>
    <w:rsid w:val="00E57033"/>
    <w:rsid w:val="00E61AA8"/>
    <w:rsid w:val="00E61C54"/>
    <w:rsid w:val="00E63CBC"/>
    <w:rsid w:val="00E6659A"/>
    <w:rsid w:val="00E66812"/>
    <w:rsid w:val="00E67E36"/>
    <w:rsid w:val="00E70A2E"/>
    <w:rsid w:val="00E73EB0"/>
    <w:rsid w:val="00E7693A"/>
    <w:rsid w:val="00E7699A"/>
    <w:rsid w:val="00E76CAF"/>
    <w:rsid w:val="00E77501"/>
    <w:rsid w:val="00E828B9"/>
    <w:rsid w:val="00E832D9"/>
    <w:rsid w:val="00E841AE"/>
    <w:rsid w:val="00E84B8E"/>
    <w:rsid w:val="00E8591F"/>
    <w:rsid w:val="00E85AE4"/>
    <w:rsid w:val="00E85D22"/>
    <w:rsid w:val="00E8642A"/>
    <w:rsid w:val="00E871DD"/>
    <w:rsid w:val="00E87CA7"/>
    <w:rsid w:val="00E90899"/>
    <w:rsid w:val="00E90A16"/>
    <w:rsid w:val="00E9132A"/>
    <w:rsid w:val="00E9589E"/>
    <w:rsid w:val="00E95DAE"/>
    <w:rsid w:val="00E97FF6"/>
    <w:rsid w:val="00EA28D2"/>
    <w:rsid w:val="00EA2FEA"/>
    <w:rsid w:val="00EA3692"/>
    <w:rsid w:val="00EA5710"/>
    <w:rsid w:val="00EA5AAD"/>
    <w:rsid w:val="00EA758F"/>
    <w:rsid w:val="00EA7EFC"/>
    <w:rsid w:val="00EB03F7"/>
    <w:rsid w:val="00EB2D97"/>
    <w:rsid w:val="00EB5B61"/>
    <w:rsid w:val="00EB5F42"/>
    <w:rsid w:val="00EB6A85"/>
    <w:rsid w:val="00EC017B"/>
    <w:rsid w:val="00EC19CD"/>
    <w:rsid w:val="00EC42F7"/>
    <w:rsid w:val="00EC49E9"/>
    <w:rsid w:val="00EC6527"/>
    <w:rsid w:val="00EC7889"/>
    <w:rsid w:val="00ED2431"/>
    <w:rsid w:val="00ED5EAF"/>
    <w:rsid w:val="00ED7B14"/>
    <w:rsid w:val="00EE1CF5"/>
    <w:rsid w:val="00EE2F15"/>
    <w:rsid w:val="00EE707A"/>
    <w:rsid w:val="00EF30B1"/>
    <w:rsid w:val="00EF3357"/>
    <w:rsid w:val="00EF3587"/>
    <w:rsid w:val="00EF4449"/>
    <w:rsid w:val="00EF4FB8"/>
    <w:rsid w:val="00EF705E"/>
    <w:rsid w:val="00F00255"/>
    <w:rsid w:val="00F00512"/>
    <w:rsid w:val="00F02CBA"/>
    <w:rsid w:val="00F03404"/>
    <w:rsid w:val="00F04B2F"/>
    <w:rsid w:val="00F11156"/>
    <w:rsid w:val="00F14BAA"/>
    <w:rsid w:val="00F14E0A"/>
    <w:rsid w:val="00F16440"/>
    <w:rsid w:val="00F17918"/>
    <w:rsid w:val="00F215A6"/>
    <w:rsid w:val="00F21CBE"/>
    <w:rsid w:val="00F221AE"/>
    <w:rsid w:val="00F23DA2"/>
    <w:rsid w:val="00F23E7A"/>
    <w:rsid w:val="00F24B2D"/>
    <w:rsid w:val="00F25AA7"/>
    <w:rsid w:val="00F36492"/>
    <w:rsid w:val="00F364D7"/>
    <w:rsid w:val="00F402DC"/>
    <w:rsid w:val="00F40411"/>
    <w:rsid w:val="00F41FFA"/>
    <w:rsid w:val="00F431D6"/>
    <w:rsid w:val="00F46713"/>
    <w:rsid w:val="00F50123"/>
    <w:rsid w:val="00F51414"/>
    <w:rsid w:val="00F53913"/>
    <w:rsid w:val="00F53FA7"/>
    <w:rsid w:val="00F547B5"/>
    <w:rsid w:val="00F60AED"/>
    <w:rsid w:val="00F64F54"/>
    <w:rsid w:val="00F72220"/>
    <w:rsid w:val="00F72F5D"/>
    <w:rsid w:val="00F732B3"/>
    <w:rsid w:val="00F7452E"/>
    <w:rsid w:val="00F76430"/>
    <w:rsid w:val="00F76B9E"/>
    <w:rsid w:val="00F77D4A"/>
    <w:rsid w:val="00F8087D"/>
    <w:rsid w:val="00F8287E"/>
    <w:rsid w:val="00F84F59"/>
    <w:rsid w:val="00F852DC"/>
    <w:rsid w:val="00F85B3E"/>
    <w:rsid w:val="00F86114"/>
    <w:rsid w:val="00F86EF8"/>
    <w:rsid w:val="00F913D9"/>
    <w:rsid w:val="00F92CBA"/>
    <w:rsid w:val="00F92D41"/>
    <w:rsid w:val="00FA0385"/>
    <w:rsid w:val="00FA088E"/>
    <w:rsid w:val="00FA15F5"/>
    <w:rsid w:val="00FA1683"/>
    <w:rsid w:val="00FA1960"/>
    <w:rsid w:val="00FA318C"/>
    <w:rsid w:val="00FA61A6"/>
    <w:rsid w:val="00FA7C66"/>
    <w:rsid w:val="00FA7DD6"/>
    <w:rsid w:val="00FB37D5"/>
    <w:rsid w:val="00FB4628"/>
    <w:rsid w:val="00FB5712"/>
    <w:rsid w:val="00FB5A3F"/>
    <w:rsid w:val="00FC0330"/>
    <w:rsid w:val="00FC126B"/>
    <w:rsid w:val="00FC304A"/>
    <w:rsid w:val="00FC38BF"/>
    <w:rsid w:val="00FC3EC0"/>
    <w:rsid w:val="00FD0239"/>
    <w:rsid w:val="00FD1A2C"/>
    <w:rsid w:val="00FD6BF7"/>
    <w:rsid w:val="00FD71D2"/>
    <w:rsid w:val="00FE08C9"/>
    <w:rsid w:val="00FE139A"/>
    <w:rsid w:val="00FE38EF"/>
    <w:rsid w:val="00FE4A37"/>
    <w:rsid w:val="00FE547A"/>
    <w:rsid w:val="00FE54D9"/>
    <w:rsid w:val="00FF084E"/>
    <w:rsid w:val="00FF135F"/>
    <w:rsid w:val="00FF3196"/>
    <w:rsid w:val="00FF4765"/>
    <w:rsid w:val="00FF50B8"/>
    <w:rsid w:val="00FF512D"/>
    <w:rsid w:val="00FF64D7"/>
    <w:rsid w:val="00FF716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328490F-F100-4140-A94F-B25C32C4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F88"/>
    <w:rPr>
      <w:rFonts w:ascii="Calibri" w:eastAsia="Times New Roman" w:hAnsi="Calibri" w:cs="Times New Roman"/>
      <w:lang w:bidi="ar-SA"/>
    </w:rPr>
  </w:style>
  <w:style w:type="paragraph" w:styleId="Heading1">
    <w:name w:val="heading 1"/>
    <w:basedOn w:val="Normal"/>
    <w:next w:val="Normal"/>
    <w:link w:val="Heading1Char"/>
    <w:uiPriority w:val="9"/>
    <w:qFormat/>
    <w:rsid w:val="009A5F88"/>
    <w:pPr>
      <w:keepNext/>
      <w:keepLines/>
      <w:bidi/>
      <w:spacing w:before="480" w:after="0" w:line="240" w:lineRule="auto"/>
      <w:outlineLvl w:val="0"/>
    </w:pPr>
    <w:rPr>
      <w:rFonts w:asciiTheme="majorHAnsi" w:eastAsiaTheme="majorEastAsia" w:hAnsiTheme="majorHAnsi" w:cstheme="majorBidi"/>
      <w:b/>
      <w:bCs/>
      <w:color w:val="365F91" w:themeColor="accent1" w:themeShade="BF"/>
      <w:sz w:val="28"/>
      <w:szCs w:val="28"/>
      <w:lang w:bidi="fa-IR"/>
    </w:rPr>
  </w:style>
  <w:style w:type="paragraph" w:styleId="Heading2">
    <w:name w:val="heading 2"/>
    <w:basedOn w:val="Normal"/>
    <w:link w:val="Heading2Char"/>
    <w:uiPriority w:val="9"/>
    <w:qFormat/>
    <w:rsid w:val="009A5F88"/>
    <w:pPr>
      <w:spacing w:before="100" w:beforeAutospacing="1" w:after="100" w:afterAutospacing="1" w:line="240" w:lineRule="auto"/>
      <w:outlineLvl w:val="1"/>
    </w:pPr>
    <w:rPr>
      <w:rFonts w:ascii="Times New Roman" w:hAnsi="Times New Roman"/>
      <w:b/>
      <w:bCs/>
      <w:sz w:val="36"/>
      <w:szCs w:val="36"/>
      <w:lang w:bidi="fa-IR"/>
    </w:rPr>
  </w:style>
  <w:style w:type="paragraph" w:styleId="Heading3">
    <w:name w:val="heading 3"/>
    <w:basedOn w:val="Normal"/>
    <w:link w:val="Heading3Char"/>
    <w:uiPriority w:val="9"/>
    <w:qFormat/>
    <w:rsid w:val="009A5F88"/>
    <w:pPr>
      <w:spacing w:before="100" w:beforeAutospacing="1" w:after="100" w:afterAutospacing="1" w:line="240" w:lineRule="auto"/>
      <w:outlineLvl w:val="2"/>
    </w:pPr>
    <w:rPr>
      <w:rFonts w:ascii="Times New Roman" w:hAnsi="Times New Roman"/>
      <w:b/>
      <w:bCs/>
      <w:sz w:val="27"/>
      <w:szCs w:val="27"/>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F88"/>
    <w:rPr>
      <w:rFonts w:ascii="Calibri" w:eastAsia="Times New Roman" w:hAnsi="Calibri" w:cs="Times New Roman"/>
      <w:lang w:bidi="ar-SA"/>
    </w:rPr>
  </w:style>
  <w:style w:type="paragraph" w:styleId="Footer">
    <w:name w:val="footer"/>
    <w:basedOn w:val="Normal"/>
    <w:link w:val="FooterChar"/>
    <w:uiPriority w:val="99"/>
    <w:unhideWhenUsed/>
    <w:rsid w:val="009A5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F88"/>
    <w:rPr>
      <w:rFonts w:ascii="Calibri" w:eastAsia="Times New Roman" w:hAnsi="Calibri" w:cs="Times New Roman"/>
      <w:lang w:bidi="ar-SA"/>
    </w:rPr>
  </w:style>
  <w:style w:type="character" w:customStyle="1" w:styleId="Heading1Char">
    <w:name w:val="Heading 1 Char"/>
    <w:basedOn w:val="DefaultParagraphFont"/>
    <w:link w:val="Heading1"/>
    <w:uiPriority w:val="9"/>
    <w:rsid w:val="009A5F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5F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5F88"/>
    <w:rPr>
      <w:rFonts w:ascii="Times New Roman" w:eastAsia="Times New Roman" w:hAnsi="Times New Roman" w:cs="Times New Roman"/>
      <w:b/>
      <w:bCs/>
      <w:sz w:val="27"/>
      <w:szCs w:val="27"/>
    </w:rPr>
  </w:style>
  <w:style w:type="table" w:styleId="TableGrid">
    <w:name w:val="Table Grid"/>
    <w:basedOn w:val="TableNormal"/>
    <w:uiPriority w:val="59"/>
    <w:rsid w:val="009A5F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A5F88"/>
    <w:pPr>
      <w:bidi/>
      <w:spacing w:after="0"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semiHidden/>
    <w:rsid w:val="009A5F88"/>
    <w:rPr>
      <w:rFonts w:ascii="Tahoma" w:hAnsi="Tahoma" w:cs="Tahoma"/>
      <w:sz w:val="16"/>
      <w:szCs w:val="16"/>
    </w:rPr>
  </w:style>
  <w:style w:type="paragraph" w:styleId="ListParagraph">
    <w:name w:val="List Paragraph"/>
    <w:basedOn w:val="Normal"/>
    <w:uiPriority w:val="34"/>
    <w:qFormat/>
    <w:rsid w:val="009A5F88"/>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9A5F88"/>
    <w:rPr>
      <w:color w:val="0000FF"/>
      <w:u w:val="single"/>
    </w:rPr>
  </w:style>
  <w:style w:type="character" w:styleId="PlaceholderText">
    <w:name w:val="Placeholder Text"/>
    <w:basedOn w:val="DefaultParagraphFont"/>
    <w:uiPriority w:val="99"/>
    <w:semiHidden/>
    <w:rsid w:val="009A5F88"/>
    <w:rPr>
      <w:color w:val="808080"/>
    </w:rPr>
  </w:style>
  <w:style w:type="character" w:customStyle="1" w:styleId="mwe-math-mathml-inline">
    <w:name w:val="mwe-math-mathml-inline"/>
    <w:basedOn w:val="DefaultParagraphFont"/>
    <w:rsid w:val="009A5F88"/>
  </w:style>
  <w:style w:type="character" w:customStyle="1" w:styleId="hit">
    <w:name w:val="hit"/>
    <w:basedOn w:val="DefaultParagraphFont"/>
    <w:rsid w:val="009A5F88"/>
  </w:style>
  <w:style w:type="character" w:customStyle="1" w:styleId="articletypelabel">
    <w:name w:val="articletypelabel"/>
    <w:basedOn w:val="DefaultParagraphFont"/>
    <w:rsid w:val="009A5F88"/>
  </w:style>
  <w:style w:type="paragraph" w:styleId="Title">
    <w:name w:val="Title"/>
    <w:basedOn w:val="Normal"/>
    <w:link w:val="TitleChar"/>
    <w:qFormat/>
    <w:rsid w:val="009A5F88"/>
    <w:pPr>
      <w:bidi/>
      <w:spacing w:before="480" w:after="60" w:line="240" w:lineRule="auto"/>
      <w:ind w:left="567" w:right="567"/>
      <w:jc w:val="center"/>
      <w:outlineLvl w:val="0"/>
    </w:pPr>
    <w:rPr>
      <w:rFonts w:ascii="Times New Roman" w:eastAsia="MS Mincho" w:hAnsi="Times New Roman" w:cs="Nazanin"/>
      <w:b/>
      <w:bCs/>
      <w:kern w:val="28"/>
      <w:sz w:val="34"/>
      <w:szCs w:val="36"/>
      <w:lang w:bidi="fa-IR"/>
    </w:rPr>
  </w:style>
  <w:style w:type="character" w:customStyle="1" w:styleId="TitleChar">
    <w:name w:val="Title Char"/>
    <w:basedOn w:val="DefaultParagraphFont"/>
    <w:link w:val="Title"/>
    <w:rsid w:val="009A5F88"/>
    <w:rPr>
      <w:rFonts w:ascii="Times New Roman" w:eastAsia="MS Mincho" w:hAnsi="Times New Roman" w:cs="Nazanin"/>
      <w:b/>
      <w:bCs/>
      <w:kern w:val="28"/>
      <w:sz w:val="34"/>
      <w:szCs w:val="36"/>
    </w:rPr>
  </w:style>
  <w:style w:type="paragraph" w:customStyle="1" w:styleId="Author">
    <w:name w:val="Author"/>
    <w:basedOn w:val="Normal"/>
    <w:rsid w:val="009A5F88"/>
    <w:pPr>
      <w:bidi/>
      <w:spacing w:after="0" w:line="240" w:lineRule="auto"/>
      <w:jc w:val="center"/>
    </w:pPr>
    <w:rPr>
      <w:rFonts w:ascii="Times New Roman" w:eastAsia="MS Mincho" w:hAnsi="Times New Roman" w:cs="Nazanin"/>
      <w:szCs w:val="24"/>
      <w:lang w:bidi="fa-IR"/>
    </w:rPr>
  </w:style>
  <w:style w:type="paragraph" w:styleId="FootnoteText">
    <w:name w:val="footnote text"/>
    <w:basedOn w:val="Normal"/>
    <w:link w:val="FootnoteTextChar"/>
    <w:uiPriority w:val="99"/>
    <w:semiHidden/>
    <w:unhideWhenUsed/>
    <w:rsid w:val="009A5F88"/>
    <w:pPr>
      <w:bidi/>
      <w:spacing w:after="0" w:line="240" w:lineRule="auto"/>
    </w:pPr>
    <w:rPr>
      <w:rFonts w:ascii="Times New Roman" w:eastAsia="MS Mincho" w:hAnsi="Times New Roman" w:cs="Nazanin"/>
      <w:sz w:val="20"/>
      <w:szCs w:val="20"/>
      <w:lang w:bidi="fa-IR"/>
    </w:rPr>
  </w:style>
  <w:style w:type="character" w:customStyle="1" w:styleId="FootnoteTextChar">
    <w:name w:val="Footnote Text Char"/>
    <w:basedOn w:val="DefaultParagraphFont"/>
    <w:link w:val="FootnoteText"/>
    <w:uiPriority w:val="99"/>
    <w:semiHidden/>
    <w:rsid w:val="009A5F88"/>
    <w:rPr>
      <w:rFonts w:ascii="Times New Roman" w:eastAsia="MS Mincho" w:hAnsi="Times New Roman" w:cs="Nazanin"/>
      <w:sz w:val="20"/>
      <w:szCs w:val="20"/>
    </w:rPr>
  </w:style>
  <w:style w:type="character" w:styleId="FootnoteReference">
    <w:name w:val="footnote reference"/>
    <w:basedOn w:val="DefaultParagraphFont"/>
    <w:uiPriority w:val="99"/>
    <w:semiHidden/>
    <w:unhideWhenUsed/>
    <w:rsid w:val="009A5F88"/>
    <w:rPr>
      <w:vertAlign w:val="superscript"/>
    </w:rPr>
  </w:style>
  <w:style w:type="paragraph" w:customStyle="1" w:styleId="Abstract">
    <w:name w:val="Abstract"/>
    <w:basedOn w:val="Normal"/>
    <w:rsid w:val="009A5F88"/>
    <w:pPr>
      <w:bidi/>
      <w:spacing w:after="0" w:line="240" w:lineRule="auto"/>
      <w:jc w:val="lowKashida"/>
    </w:pPr>
    <w:rPr>
      <w:rFonts w:ascii="Times New Roman" w:eastAsia="MS Mincho" w:hAnsi="Times New Roman" w:cs="Nazanin"/>
      <w:bCs/>
      <w:sz w:val="20"/>
      <w:lang w:bidi="fa-IR"/>
    </w:rPr>
  </w:style>
  <w:style w:type="character" w:styleId="Strong">
    <w:name w:val="Strong"/>
    <w:basedOn w:val="DefaultParagraphFont"/>
    <w:uiPriority w:val="22"/>
    <w:qFormat/>
    <w:rsid w:val="009A5F88"/>
    <w:rPr>
      <w:b/>
      <w:bCs/>
    </w:rPr>
  </w:style>
  <w:style w:type="character" w:customStyle="1" w:styleId="authorlink">
    <w:name w:val="author_link"/>
    <w:basedOn w:val="DefaultParagraphFont"/>
    <w:rsid w:val="009A5F88"/>
  </w:style>
  <w:style w:type="character" w:customStyle="1" w:styleId="hlfld-contribauthor">
    <w:name w:val="hlfld-contribauthor"/>
    <w:basedOn w:val="DefaultParagraphFont"/>
    <w:rsid w:val="009A5F88"/>
  </w:style>
  <w:style w:type="character" w:customStyle="1" w:styleId="nlmx">
    <w:name w:val="nlm_x"/>
    <w:basedOn w:val="DefaultParagraphFont"/>
    <w:rsid w:val="009A5F88"/>
  </w:style>
  <w:style w:type="character" w:customStyle="1" w:styleId="nlmsource">
    <w:name w:val="nlm_source"/>
    <w:basedOn w:val="DefaultParagraphFont"/>
    <w:rsid w:val="009A5F88"/>
  </w:style>
  <w:style w:type="character" w:styleId="Emphasis">
    <w:name w:val="Emphasis"/>
    <w:basedOn w:val="DefaultParagraphFont"/>
    <w:uiPriority w:val="20"/>
    <w:qFormat/>
    <w:rsid w:val="009A5F88"/>
    <w:rPr>
      <w:i/>
      <w:iCs/>
    </w:rPr>
  </w:style>
  <w:style w:type="paragraph" w:customStyle="1" w:styleId="Default">
    <w:name w:val="Default"/>
    <w:rsid w:val="009A5F88"/>
    <w:pPr>
      <w:autoSpaceDE w:val="0"/>
      <w:autoSpaceDN w:val="0"/>
      <w:adjustRightInd w:val="0"/>
      <w:spacing w:after="0" w:line="240" w:lineRule="auto"/>
    </w:pPr>
    <w:rPr>
      <w:rFonts w:ascii="Arial" w:hAnsi="Arial" w:cs="Arial"/>
      <w:color w:val="000000"/>
      <w:sz w:val="24"/>
      <w:szCs w:val="24"/>
    </w:rPr>
  </w:style>
  <w:style w:type="character" w:customStyle="1" w:styleId="shorttext">
    <w:name w:val="short_text"/>
    <w:basedOn w:val="DefaultParagraphFont"/>
    <w:rsid w:val="009A5F88"/>
  </w:style>
  <w:style w:type="character" w:customStyle="1" w:styleId="alt-edited">
    <w:name w:val="alt-edited"/>
    <w:basedOn w:val="DefaultParagraphFont"/>
    <w:rsid w:val="009A5F88"/>
  </w:style>
  <w:style w:type="character" w:customStyle="1" w:styleId="mceitemhidden">
    <w:name w:val="mceitemhidden"/>
    <w:basedOn w:val="DefaultParagraphFont"/>
    <w:rsid w:val="009A5F88"/>
  </w:style>
  <w:style w:type="character" w:customStyle="1" w:styleId="st">
    <w:name w:val="st"/>
    <w:basedOn w:val="DefaultParagraphFont"/>
    <w:rsid w:val="00E539E6"/>
  </w:style>
  <w:style w:type="paragraph" w:customStyle="1" w:styleId="Text1">
    <w:name w:val="Text1"/>
    <w:basedOn w:val="Normal"/>
    <w:rsid w:val="00A804CB"/>
    <w:pPr>
      <w:bidi/>
      <w:spacing w:after="0" w:line="240" w:lineRule="auto"/>
      <w:jc w:val="lowKashida"/>
    </w:pPr>
    <w:rPr>
      <w:rFonts w:ascii="Times New Roman" w:eastAsia="MS Mincho" w:hAnsi="Times New Roman" w:cs="Nazanin"/>
      <w:sz w:val="20"/>
      <w:lang w:bidi="fa-IR"/>
    </w:rPr>
  </w:style>
  <w:style w:type="paragraph" w:customStyle="1" w:styleId="BCCCopyright">
    <w:name w:val="BCC_Copyright"/>
    <w:basedOn w:val="Normal"/>
    <w:next w:val="Normal"/>
    <w:rsid w:val="00904683"/>
    <w:pPr>
      <w:framePr w:w="5670" w:hSpace="181" w:vSpace="181" w:wrap="notBeside" w:vAnchor="page" w:hAnchor="page" w:x="1419" w:y="15423" w:anchorLock="1"/>
      <w:spacing w:after="0" w:line="240" w:lineRule="auto"/>
    </w:pPr>
    <w:rPr>
      <w:rFonts w:ascii="Times New Roman" w:hAnsi="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754444">
      <w:bodyDiv w:val="1"/>
      <w:marLeft w:val="0"/>
      <w:marRight w:val="0"/>
      <w:marTop w:val="0"/>
      <w:marBottom w:val="0"/>
      <w:divBdr>
        <w:top w:val="none" w:sz="0" w:space="0" w:color="auto"/>
        <w:left w:val="none" w:sz="0" w:space="0" w:color="auto"/>
        <w:bottom w:val="none" w:sz="0" w:space="0" w:color="auto"/>
        <w:right w:val="none" w:sz="0" w:space="0" w:color="auto"/>
      </w:divBdr>
    </w:div>
    <w:div w:id="295767083">
      <w:bodyDiv w:val="1"/>
      <w:marLeft w:val="0"/>
      <w:marRight w:val="0"/>
      <w:marTop w:val="0"/>
      <w:marBottom w:val="0"/>
      <w:divBdr>
        <w:top w:val="none" w:sz="0" w:space="0" w:color="auto"/>
        <w:left w:val="none" w:sz="0" w:space="0" w:color="auto"/>
        <w:bottom w:val="none" w:sz="0" w:space="0" w:color="auto"/>
        <w:right w:val="none" w:sz="0" w:space="0" w:color="auto"/>
      </w:divBdr>
    </w:div>
    <w:div w:id="465701559">
      <w:bodyDiv w:val="1"/>
      <w:marLeft w:val="0"/>
      <w:marRight w:val="0"/>
      <w:marTop w:val="0"/>
      <w:marBottom w:val="0"/>
      <w:divBdr>
        <w:top w:val="none" w:sz="0" w:space="0" w:color="auto"/>
        <w:left w:val="none" w:sz="0" w:space="0" w:color="auto"/>
        <w:bottom w:val="none" w:sz="0" w:space="0" w:color="auto"/>
        <w:right w:val="none" w:sz="0" w:space="0" w:color="auto"/>
      </w:divBdr>
    </w:div>
    <w:div w:id="834029533">
      <w:bodyDiv w:val="1"/>
      <w:marLeft w:val="0"/>
      <w:marRight w:val="0"/>
      <w:marTop w:val="0"/>
      <w:marBottom w:val="0"/>
      <w:divBdr>
        <w:top w:val="none" w:sz="0" w:space="0" w:color="auto"/>
        <w:left w:val="none" w:sz="0" w:space="0" w:color="auto"/>
        <w:bottom w:val="none" w:sz="0" w:space="0" w:color="auto"/>
        <w:right w:val="none" w:sz="0" w:space="0" w:color="auto"/>
      </w:divBdr>
    </w:div>
    <w:div w:id="929238284">
      <w:bodyDiv w:val="1"/>
      <w:marLeft w:val="0"/>
      <w:marRight w:val="0"/>
      <w:marTop w:val="0"/>
      <w:marBottom w:val="0"/>
      <w:divBdr>
        <w:top w:val="none" w:sz="0" w:space="0" w:color="auto"/>
        <w:left w:val="none" w:sz="0" w:space="0" w:color="auto"/>
        <w:bottom w:val="none" w:sz="0" w:space="0" w:color="auto"/>
        <w:right w:val="none" w:sz="0" w:space="0" w:color="auto"/>
      </w:divBdr>
    </w:div>
    <w:div w:id="966164269">
      <w:bodyDiv w:val="1"/>
      <w:marLeft w:val="0"/>
      <w:marRight w:val="0"/>
      <w:marTop w:val="0"/>
      <w:marBottom w:val="0"/>
      <w:divBdr>
        <w:top w:val="none" w:sz="0" w:space="0" w:color="auto"/>
        <w:left w:val="none" w:sz="0" w:space="0" w:color="auto"/>
        <w:bottom w:val="none" w:sz="0" w:space="0" w:color="auto"/>
        <w:right w:val="none" w:sz="0" w:space="0" w:color="auto"/>
      </w:divBdr>
    </w:div>
    <w:div w:id="1114787590">
      <w:bodyDiv w:val="1"/>
      <w:marLeft w:val="0"/>
      <w:marRight w:val="0"/>
      <w:marTop w:val="0"/>
      <w:marBottom w:val="0"/>
      <w:divBdr>
        <w:top w:val="none" w:sz="0" w:space="0" w:color="auto"/>
        <w:left w:val="none" w:sz="0" w:space="0" w:color="auto"/>
        <w:bottom w:val="none" w:sz="0" w:space="0" w:color="auto"/>
        <w:right w:val="none" w:sz="0" w:space="0" w:color="auto"/>
      </w:divBdr>
    </w:div>
    <w:div w:id="1585643747">
      <w:bodyDiv w:val="1"/>
      <w:marLeft w:val="0"/>
      <w:marRight w:val="0"/>
      <w:marTop w:val="0"/>
      <w:marBottom w:val="0"/>
      <w:divBdr>
        <w:top w:val="none" w:sz="0" w:space="0" w:color="auto"/>
        <w:left w:val="none" w:sz="0" w:space="0" w:color="auto"/>
        <w:bottom w:val="none" w:sz="0" w:space="0" w:color="auto"/>
        <w:right w:val="none" w:sz="0" w:space="0" w:color="auto"/>
      </w:divBdr>
    </w:div>
    <w:div w:id="1755325076">
      <w:bodyDiv w:val="1"/>
      <w:marLeft w:val="0"/>
      <w:marRight w:val="0"/>
      <w:marTop w:val="0"/>
      <w:marBottom w:val="0"/>
      <w:divBdr>
        <w:top w:val="none" w:sz="0" w:space="0" w:color="auto"/>
        <w:left w:val="none" w:sz="0" w:space="0" w:color="auto"/>
        <w:bottom w:val="none" w:sz="0" w:space="0" w:color="auto"/>
        <w:right w:val="none" w:sz="0" w:space="0" w:color="auto"/>
      </w:divBdr>
    </w:div>
    <w:div w:id="176587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footer" Target="footer12.xml"/><Relationship Id="rId47" Type="http://schemas.openxmlformats.org/officeDocument/2006/relationships/hyperlink" Target="http://www.ingentaconnect.com/content/asp/mf;jsessionid=yjyq8r74v795.x-ic-live-03" TargetMode="External"/><Relationship Id="rId50" Type="http://schemas.openxmlformats.org/officeDocument/2006/relationships/hyperlink" Target="https://www.ncbi.nlm.nih.gov/pubmed/?term=Richter%20AP%5BAuthor%5D&amp;cauthor=true&amp;cauthor_uid=23047584" TargetMode="Externa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en.wikipedia.org/wiki/Differential_thermal_analysis" TargetMode="Externa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5.png"/><Relationship Id="rId37" Type="http://schemas.openxmlformats.org/officeDocument/2006/relationships/footer" Target="footer10.xml"/><Relationship Id="rId40" Type="http://schemas.openxmlformats.org/officeDocument/2006/relationships/header" Target="header7.xml"/><Relationship Id="rId45" Type="http://schemas.openxmlformats.org/officeDocument/2006/relationships/hyperlink" Target="https://www.researchgate.net/profile/Hao_Liu97" TargetMode="External"/><Relationship Id="rId53" Type="http://schemas.openxmlformats.org/officeDocument/2006/relationships/hyperlink" Target="https://www.ncbi.nlm.nih.gov/pubmed/?term=Paunov%20VN%5BAuthor%5D&amp;cauthor=true&amp;cauthor_uid=23047584" TargetMode="Externa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idehban95@gmail.com" TargetMode="Externa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hyperlink" Target="https://www.researchgate.net/researcher/2027679176_Yiming_Zhou" TargetMode="External"/><Relationship Id="rId48" Type="http://schemas.openxmlformats.org/officeDocument/2006/relationships/hyperlink" Target="https://www.ncbi.nlm.nih.gov/pubmed/?term=Frangville%20C%5BAuthor%5D&amp;cauthor=true&amp;cauthor_uid=23047584" TargetMode="External"/><Relationship Id="rId56" Type="http://schemas.openxmlformats.org/officeDocument/2006/relationships/fontTable" Target="fontTable.xml"/><Relationship Id="rId8" Type="http://schemas.openxmlformats.org/officeDocument/2006/relationships/hyperlink" Target="https://en.wikipedia.org/wiki/Fourier_transform_infrared_spectroscopy" TargetMode="External"/><Relationship Id="rId51" Type="http://schemas.openxmlformats.org/officeDocument/2006/relationships/hyperlink" Target="https://www.ncbi.nlm.nih.gov/pubmed/?term=Velev%20OD%5BAuthor%5D&amp;cauthor=true&amp;cauthor_uid=2304758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en.wikipedia.org/wiki/Potassium_nitrate"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www.researchgate.net/researcher/38681203_Huaiyu_Zhan" TargetMode="External"/><Relationship Id="rId20" Type="http://schemas.openxmlformats.org/officeDocument/2006/relationships/hyperlink" Target="http://www.sigmaaldrich.com/catalog/product/sial/146072" TargetMode="External"/><Relationship Id="rId41" Type="http://schemas.openxmlformats.org/officeDocument/2006/relationships/footer" Target="footer11.xml"/><Relationship Id="rId54" Type="http://schemas.openxmlformats.org/officeDocument/2006/relationships/hyperlink" Target="https://www.ncbi.nlm.nih.gov/pubmed/230475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gmaaldrich.com/catalog/product/sial/146072" TargetMode="Externa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footer" Target="footer9.xml"/><Relationship Id="rId49" Type="http://schemas.openxmlformats.org/officeDocument/2006/relationships/hyperlink" Target="https://www.ncbi.nlm.nih.gov/pubmed/?term=Rutkevi%C4%8Dius%20M%5BAuthor%5D&amp;cauthor=true&amp;cauthor_uid=23047584"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yperlink" Target="https://www.researchgate.net/profile/Shiyu_Fu" TargetMode="External"/><Relationship Id="rId52" Type="http://schemas.openxmlformats.org/officeDocument/2006/relationships/hyperlink" Target="https://www.ncbi.nlm.nih.gov/pubmed/?term=Stoyanov%20SD%5BAuthor%5D&amp;cauthor=true&amp;cauthor_uid=23047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34085-762C-47F1-9BD5-A6CB63AC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3845</Words>
  <Characters>21920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mahdi</dc:creator>
  <cp:lastModifiedBy>Venko</cp:lastModifiedBy>
  <cp:revision>2</cp:revision>
  <cp:lastPrinted>2017-01-25T14:02:00Z</cp:lastPrinted>
  <dcterms:created xsi:type="dcterms:W3CDTF">2018-07-05T13:02:00Z</dcterms:created>
  <dcterms:modified xsi:type="dcterms:W3CDTF">2018-07-05T13:02:00Z</dcterms:modified>
</cp:coreProperties>
</file>